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637" w:rsidRPr="0035259E" w:rsidRDefault="00BF61F7" w:rsidP="0035259E">
      <w:pPr>
        <w:pStyle w:val="Puesto"/>
      </w:pPr>
      <w:r w:rsidRPr="0035259E">
        <w:t xml:space="preserve">Informe </w:t>
      </w:r>
      <w:r w:rsidR="004B1F62">
        <w:t>Final de Cumplimiento de Programa</w:t>
      </w:r>
      <w:bookmarkStart w:id="0" w:name="_GoBack"/>
      <w:bookmarkEnd w:id="0"/>
    </w:p>
    <w:sdt>
      <w:sdtPr>
        <w:rPr>
          <w:rFonts w:ascii="Calibri" w:eastAsiaTheme="minorHAnsi" w:hAnsi="Calibri" w:cstheme="minorBidi"/>
          <w:color w:val="auto"/>
          <w:sz w:val="22"/>
          <w:szCs w:val="22"/>
          <w:lang w:val="es-ES" w:eastAsia="en-US"/>
        </w:rPr>
        <w:id w:val="12524743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7396C" w:rsidRDefault="0067396C">
          <w:pPr>
            <w:pStyle w:val="TtulodeTDC"/>
          </w:pPr>
          <w:r>
            <w:rPr>
              <w:lang w:val="es-ES"/>
            </w:rPr>
            <w:t>Contenido</w:t>
          </w:r>
        </w:p>
        <w:p w:rsidR="00FB0F05" w:rsidRPr="00FB0F05" w:rsidRDefault="0067396C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58684965" w:history="1">
            <w:r w:rsidR="00FB0F05" w:rsidRPr="00FB0F05">
              <w:rPr>
                <w:rStyle w:val="Hipervnculo"/>
                <w:noProof/>
                <w:sz w:val="20"/>
              </w:rPr>
              <w:t>1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Introducción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_Toc458684965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 w:rsidR="00781868">
              <w:rPr>
                <w:noProof/>
                <w:webHidden/>
                <w:sz w:val="20"/>
              </w:rPr>
              <w:t>4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66" w:history="1">
            <w:r w:rsidR="00FB0F05" w:rsidRPr="00FB0F05">
              <w:rPr>
                <w:rStyle w:val="Hipervnculo"/>
                <w:noProof/>
                <w:sz w:val="20"/>
              </w:rPr>
              <w:t>2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Detalle del Cumplimiento del Programa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_Toc458684966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4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67" w:history="1">
            <w:r w:rsidR="00FB0F05" w:rsidRPr="00FB0F05">
              <w:rPr>
                <w:rStyle w:val="Hipervnculo"/>
                <w:noProof/>
                <w:sz w:val="20"/>
              </w:rPr>
              <w:t>2.1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Objetivo Específico Nº1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_Toc458684967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4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68" w:history="1">
            <w:r w:rsidR="00FB0F05" w:rsidRPr="00FB0F05">
              <w:rPr>
                <w:rStyle w:val="Hipervnculo"/>
                <w:noProof/>
                <w:sz w:val="20"/>
              </w:rPr>
              <w:t>2.1.1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Acción 1: Plan de Monitoreo de Manganeso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_Toc458684968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5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69" w:history="1">
            <w:r w:rsidR="00FB0F05" w:rsidRPr="00FB0F05">
              <w:rPr>
                <w:rStyle w:val="Hipervnculo"/>
                <w:noProof/>
                <w:sz w:val="20"/>
              </w:rPr>
              <w:t>2.1.2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Resultado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_Toc458684969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6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0" w:history="1">
            <w:r w:rsidR="00FB0F05" w:rsidRPr="00FB0F05">
              <w:rPr>
                <w:rStyle w:val="Hipervnculo"/>
                <w:noProof/>
                <w:sz w:val="20"/>
              </w:rPr>
              <w:t>2.1.3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Indicador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_Toc458684970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7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1" w:history="1">
            <w:r w:rsidR="00FB0F05" w:rsidRPr="00FB0F05">
              <w:rPr>
                <w:rStyle w:val="Hipervnculo"/>
                <w:noProof/>
                <w:sz w:val="20"/>
              </w:rPr>
              <w:t>2.1.4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Reporte Periódico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_Toc458684971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7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2" w:history="1">
            <w:r w:rsidR="00FB0F05" w:rsidRPr="00FB0F05">
              <w:rPr>
                <w:rStyle w:val="Hipervnculo"/>
                <w:noProof/>
                <w:sz w:val="20"/>
              </w:rPr>
              <w:t>2.1.5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Análisis de Variables Registradas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_Toc458684972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7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3" w:history="1">
            <w:r w:rsidR="00FB0F05" w:rsidRPr="00FB0F05">
              <w:rPr>
                <w:rStyle w:val="Hipervnculo"/>
                <w:noProof/>
                <w:sz w:val="20"/>
              </w:rPr>
              <w:t>2.2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Objetivo Específico Nº2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_Toc458684973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8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4" w:history="1">
            <w:r w:rsidR="00FB0F05" w:rsidRPr="00FB0F05">
              <w:rPr>
                <w:rStyle w:val="Hipervnculo"/>
                <w:noProof/>
                <w:sz w:val="20"/>
              </w:rPr>
              <w:t>2.2.1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Acción 1: Procedimiento que permita dar cumplimiento a lo establecido en el DS 90/2000 y Res. Ex. 4118/2010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_Toc458684974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9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5" w:history="1">
            <w:r w:rsidR="00FB0F05" w:rsidRPr="00FB0F05">
              <w:rPr>
                <w:rStyle w:val="Hipervnculo"/>
                <w:noProof/>
                <w:sz w:val="20"/>
              </w:rPr>
              <w:t>2.2.2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Indicador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_Toc458684975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9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6" w:history="1">
            <w:r w:rsidR="00FB0F05" w:rsidRPr="00FB0F05">
              <w:rPr>
                <w:rStyle w:val="Hipervnculo"/>
                <w:noProof/>
                <w:sz w:val="20"/>
              </w:rPr>
              <w:t>2.2.3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Acción 2: Aplicar a cabalidad el Procedimiento, para cargar los datos de autocontrol al SACEI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_Toc458684976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9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7" w:history="1">
            <w:r w:rsidR="00FB0F05" w:rsidRPr="00FB0F05">
              <w:rPr>
                <w:rStyle w:val="Hipervnculo"/>
                <w:noProof/>
                <w:sz w:val="20"/>
              </w:rPr>
              <w:t>2.2.4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Indicador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_Toc458684977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9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8" w:history="1">
            <w:r w:rsidR="00FB0F05" w:rsidRPr="00FB0F05">
              <w:rPr>
                <w:rStyle w:val="Hipervnculo"/>
                <w:noProof/>
                <w:sz w:val="20"/>
              </w:rPr>
              <w:t>2.3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Objetivo Específico Nº3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_Toc458684978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10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79" w:history="1">
            <w:r w:rsidR="00FB0F05" w:rsidRPr="00FB0F05">
              <w:rPr>
                <w:rStyle w:val="Hipervnculo"/>
                <w:noProof/>
                <w:sz w:val="20"/>
              </w:rPr>
              <w:t>2.3.1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Acción 1: Elaborar e implementar un Procedimiento que permita dar cumplimiento a lo establecido en el D.S. Nº 90/2000 y Res. Ex. Nº 4.118/2010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_Toc458684979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11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0" w:history="1">
            <w:r w:rsidR="00FB0F05" w:rsidRPr="00FB0F05">
              <w:rPr>
                <w:rStyle w:val="Hipervnculo"/>
                <w:noProof/>
                <w:sz w:val="20"/>
              </w:rPr>
              <w:t>2.3.2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Indicador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_Toc458684980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11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1" w:history="1">
            <w:r w:rsidR="00FB0F05" w:rsidRPr="00FB0F05">
              <w:rPr>
                <w:rStyle w:val="Hipervnculo"/>
                <w:noProof/>
                <w:sz w:val="20"/>
              </w:rPr>
              <w:t>2.3.3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Acción 2: Aumentar el número datos/resultados informados desde 8 hasta 12 en las variables de Temperatura y pH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_Toc458684981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11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2" w:history="1">
            <w:r w:rsidR="00FB0F05" w:rsidRPr="00FB0F05">
              <w:rPr>
                <w:rStyle w:val="Hipervnculo"/>
                <w:noProof/>
                <w:sz w:val="20"/>
              </w:rPr>
              <w:t>2.3.4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Indicador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_Toc458684982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12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3" w:history="1">
            <w:r w:rsidR="00FB0F05" w:rsidRPr="00FB0F05">
              <w:rPr>
                <w:rStyle w:val="Hipervnculo"/>
                <w:noProof/>
                <w:sz w:val="20"/>
              </w:rPr>
              <w:t>2.3.5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Reporte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_Toc458684983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13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2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4" w:history="1">
            <w:r w:rsidR="00FB0F05" w:rsidRPr="00FB0F05">
              <w:rPr>
                <w:rStyle w:val="Hipervnculo"/>
                <w:noProof/>
                <w:sz w:val="20"/>
              </w:rPr>
              <w:t>2.4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Objetivo Específico Nº4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_Toc458684984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13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5" w:history="1">
            <w:r w:rsidR="00FB0F05" w:rsidRPr="00FB0F05">
              <w:rPr>
                <w:rStyle w:val="Hipervnculo"/>
                <w:noProof/>
                <w:sz w:val="20"/>
              </w:rPr>
              <w:t>2.4.1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Acción 1: Elaborar e implementar un Procedimiento que permita dar cumplimiento a lo establecido en el D.S. Nº 90/2000 y Res. Ex. Nº 4.118/2010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_Toc458684985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14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6" w:history="1">
            <w:r w:rsidR="00FB0F05" w:rsidRPr="00FB0F05">
              <w:rPr>
                <w:rStyle w:val="Hipervnculo"/>
                <w:noProof/>
                <w:sz w:val="20"/>
              </w:rPr>
              <w:t>2.4.2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Indicador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_Toc458684986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15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7" w:history="1">
            <w:r w:rsidR="00FB0F05" w:rsidRPr="00FB0F05">
              <w:rPr>
                <w:rStyle w:val="Hipervnculo"/>
                <w:noProof/>
                <w:sz w:val="20"/>
              </w:rPr>
              <w:t>2.4.3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Acción 2: Remisión del autocontrol correspondiente al mes de Junio de 2015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_Toc458684987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15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8" w:history="1">
            <w:r w:rsidR="00FB0F05" w:rsidRPr="00FB0F05">
              <w:rPr>
                <w:rStyle w:val="Hipervnculo"/>
                <w:noProof/>
                <w:sz w:val="20"/>
              </w:rPr>
              <w:t>2.4.4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Indicador de Cumplimiento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_Toc458684988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15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Pr="00FB0F05" w:rsidRDefault="00781868">
          <w:pPr>
            <w:pStyle w:val="TDC3"/>
            <w:tabs>
              <w:tab w:val="left" w:pos="1320"/>
              <w:tab w:val="right" w:leader="dot" w:pos="8828"/>
            </w:tabs>
            <w:rPr>
              <w:rFonts w:asciiTheme="minorHAnsi" w:eastAsiaTheme="minorEastAsia" w:hAnsiTheme="minorHAnsi"/>
              <w:noProof/>
              <w:sz w:val="20"/>
              <w:lang w:eastAsia="es-CL"/>
            </w:rPr>
          </w:pPr>
          <w:hyperlink w:anchor="_Toc458684989" w:history="1">
            <w:r w:rsidR="00FB0F05" w:rsidRPr="00FB0F05">
              <w:rPr>
                <w:rStyle w:val="Hipervnculo"/>
                <w:noProof/>
                <w:sz w:val="20"/>
              </w:rPr>
              <w:t>2.4.5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Reporte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_Toc458684989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15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FB0F05" w:rsidRDefault="00781868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noProof/>
              <w:lang w:eastAsia="es-CL"/>
            </w:rPr>
          </w:pPr>
          <w:hyperlink w:anchor="_Toc458684990" w:history="1">
            <w:r w:rsidR="00FB0F05" w:rsidRPr="00FB0F05">
              <w:rPr>
                <w:rStyle w:val="Hipervnculo"/>
                <w:noProof/>
                <w:sz w:val="20"/>
              </w:rPr>
              <w:t>3</w:t>
            </w:r>
            <w:r w:rsidR="00FB0F05" w:rsidRPr="00FB0F05">
              <w:rPr>
                <w:rFonts w:asciiTheme="minorHAnsi" w:eastAsiaTheme="minorEastAsia" w:hAnsiTheme="minorHAnsi"/>
                <w:noProof/>
                <w:sz w:val="20"/>
                <w:lang w:eastAsia="es-CL"/>
              </w:rPr>
              <w:tab/>
            </w:r>
            <w:r w:rsidR="00FB0F05" w:rsidRPr="00FB0F05">
              <w:rPr>
                <w:rStyle w:val="Hipervnculo"/>
                <w:noProof/>
                <w:sz w:val="20"/>
              </w:rPr>
              <w:t>Conclusiones</w:t>
            </w:r>
            <w:r w:rsidR="00FB0F05" w:rsidRPr="00FB0F05">
              <w:rPr>
                <w:noProof/>
                <w:webHidden/>
                <w:sz w:val="20"/>
              </w:rPr>
              <w:tab/>
            </w:r>
            <w:r w:rsidR="00FB0F05" w:rsidRPr="00FB0F05">
              <w:rPr>
                <w:noProof/>
                <w:webHidden/>
                <w:sz w:val="20"/>
              </w:rPr>
              <w:fldChar w:fldCharType="begin"/>
            </w:r>
            <w:r w:rsidR="00FB0F05" w:rsidRPr="00FB0F05">
              <w:rPr>
                <w:noProof/>
                <w:webHidden/>
                <w:sz w:val="20"/>
              </w:rPr>
              <w:instrText xml:space="preserve"> PAGEREF _Toc458684990 \h </w:instrText>
            </w:r>
            <w:r w:rsidR="00FB0F05" w:rsidRPr="00FB0F05">
              <w:rPr>
                <w:noProof/>
                <w:webHidden/>
                <w:sz w:val="20"/>
              </w:rPr>
            </w:r>
            <w:r w:rsidR="00FB0F05" w:rsidRPr="00FB0F05">
              <w:rPr>
                <w:noProof/>
                <w:webHidden/>
                <w:sz w:val="20"/>
              </w:rPr>
              <w:fldChar w:fldCharType="separate"/>
            </w:r>
            <w:r>
              <w:rPr>
                <w:noProof/>
                <w:webHidden/>
                <w:sz w:val="20"/>
              </w:rPr>
              <w:t>16</w:t>
            </w:r>
            <w:r w:rsidR="00FB0F05" w:rsidRPr="00FB0F05">
              <w:rPr>
                <w:noProof/>
                <w:webHidden/>
                <w:sz w:val="20"/>
              </w:rPr>
              <w:fldChar w:fldCharType="end"/>
            </w:r>
          </w:hyperlink>
        </w:p>
        <w:p w:rsidR="0067396C" w:rsidRDefault="0067396C">
          <w:r>
            <w:rPr>
              <w:b/>
              <w:bCs/>
              <w:lang w:val="es-ES"/>
            </w:rPr>
            <w:fldChar w:fldCharType="end"/>
          </w:r>
        </w:p>
      </w:sdtContent>
    </w:sdt>
    <w:p w:rsidR="002235A4" w:rsidRDefault="002235A4">
      <w:pPr>
        <w:spacing w:after="160" w:line="259" w:lineRule="auto"/>
        <w:jc w:val="left"/>
        <w:rPr>
          <w:rFonts w:eastAsiaTheme="majorEastAsia" w:cstheme="majorBidi"/>
          <w:b/>
          <w:caps/>
          <w:sz w:val="28"/>
          <w:szCs w:val="32"/>
        </w:rPr>
      </w:pPr>
      <w:r>
        <w:rPr>
          <w:rFonts w:eastAsiaTheme="majorEastAsia" w:cstheme="majorBidi"/>
          <w:b/>
          <w:caps/>
          <w:sz w:val="28"/>
          <w:szCs w:val="32"/>
        </w:rPr>
        <w:lastRenderedPageBreak/>
        <w:t>Tablas</w:t>
      </w:r>
    </w:p>
    <w:p w:rsidR="00FB0F05" w:rsidRPr="00FB0F05" w:rsidRDefault="002235A4">
      <w:pPr>
        <w:pStyle w:val="Tabladeilustraciones"/>
        <w:tabs>
          <w:tab w:val="right" w:leader="dot" w:pos="8828"/>
        </w:tabs>
        <w:rPr>
          <w:rFonts w:asciiTheme="minorHAnsi" w:eastAsiaTheme="minorEastAsia" w:hAnsiTheme="minorHAnsi"/>
          <w:noProof/>
          <w:sz w:val="20"/>
          <w:lang w:eastAsia="es-CL"/>
        </w:rPr>
      </w:pPr>
      <w:r w:rsidRPr="00FB0F05">
        <w:rPr>
          <w:rFonts w:eastAsiaTheme="majorEastAsia" w:cstheme="majorBidi"/>
          <w:b/>
          <w:caps/>
          <w:sz w:val="24"/>
          <w:szCs w:val="32"/>
        </w:rPr>
        <w:fldChar w:fldCharType="begin"/>
      </w:r>
      <w:r w:rsidRPr="00FB0F05">
        <w:rPr>
          <w:rFonts w:eastAsiaTheme="majorEastAsia" w:cstheme="majorBidi"/>
          <w:b/>
          <w:caps/>
          <w:sz w:val="24"/>
          <w:szCs w:val="32"/>
        </w:rPr>
        <w:instrText xml:space="preserve"> TOC \h \z \c "Tabla" </w:instrText>
      </w:r>
      <w:r w:rsidRPr="00FB0F05">
        <w:rPr>
          <w:rFonts w:eastAsiaTheme="majorEastAsia" w:cstheme="majorBidi"/>
          <w:b/>
          <w:caps/>
          <w:sz w:val="24"/>
          <w:szCs w:val="32"/>
        </w:rPr>
        <w:fldChar w:fldCharType="separate"/>
      </w:r>
      <w:hyperlink w:anchor="_Toc458684993" w:history="1">
        <w:r w:rsidR="00FB0F05" w:rsidRPr="00FB0F05">
          <w:rPr>
            <w:rStyle w:val="Hipervnculo"/>
            <w:noProof/>
            <w:sz w:val="20"/>
          </w:rPr>
          <w:t>Tabla 1. Frecuencia de Muestreos del Parámetro Manganeso</w:t>
        </w:r>
        <w:r w:rsidR="00FB0F05" w:rsidRPr="00FB0F05">
          <w:rPr>
            <w:noProof/>
            <w:webHidden/>
            <w:sz w:val="20"/>
          </w:rPr>
          <w:tab/>
        </w:r>
        <w:r w:rsidR="00FB0F05" w:rsidRPr="00FB0F05">
          <w:rPr>
            <w:noProof/>
            <w:webHidden/>
            <w:sz w:val="20"/>
          </w:rPr>
          <w:fldChar w:fldCharType="begin"/>
        </w:r>
        <w:r w:rsidR="00FB0F05" w:rsidRPr="00FB0F05">
          <w:rPr>
            <w:noProof/>
            <w:webHidden/>
            <w:sz w:val="20"/>
          </w:rPr>
          <w:instrText xml:space="preserve"> PAGEREF _Toc458684993 \h </w:instrText>
        </w:r>
        <w:r w:rsidR="00FB0F05" w:rsidRPr="00FB0F05">
          <w:rPr>
            <w:noProof/>
            <w:webHidden/>
            <w:sz w:val="20"/>
          </w:rPr>
        </w:r>
        <w:r w:rsidR="00FB0F05" w:rsidRPr="00FB0F05">
          <w:rPr>
            <w:noProof/>
            <w:webHidden/>
            <w:sz w:val="20"/>
          </w:rPr>
          <w:fldChar w:fldCharType="separate"/>
        </w:r>
        <w:r w:rsidR="00781868">
          <w:rPr>
            <w:noProof/>
            <w:webHidden/>
            <w:sz w:val="20"/>
          </w:rPr>
          <w:t>6</w:t>
        </w:r>
        <w:r w:rsidR="00FB0F05" w:rsidRPr="00FB0F05">
          <w:rPr>
            <w:noProof/>
            <w:webHidden/>
            <w:sz w:val="20"/>
          </w:rPr>
          <w:fldChar w:fldCharType="end"/>
        </w:r>
      </w:hyperlink>
    </w:p>
    <w:p w:rsidR="00FB0F05" w:rsidRPr="00FB0F05" w:rsidRDefault="00781868">
      <w:pPr>
        <w:pStyle w:val="Tabladeilustraciones"/>
        <w:tabs>
          <w:tab w:val="right" w:leader="dot" w:pos="8828"/>
        </w:tabs>
        <w:rPr>
          <w:rFonts w:asciiTheme="minorHAnsi" w:eastAsiaTheme="minorEastAsia" w:hAnsiTheme="minorHAnsi"/>
          <w:noProof/>
          <w:sz w:val="20"/>
          <w:lang w:eastAsia="es-CL"/>
        </w:rPr>
      </w:pPr>
      <w:hyperlink w:anchor="_Toc458684994" w:history="1">
        <w:r w:rsidR="00FB0F05" w:rsidRPr="00FB0F05">
          <w:rPr>
            <w:rStyle w:val="Hipervnculo"/>
            <w:noProof/>
            <w:sz w:val="20"/>
          </w:rPr>
          <w:t>Tabla 2. Frecuencia de Muestreos del Parámetros Temperatura y pH</w:t>
        </w:r>
        <w:r w:rsidR="00FB0F05" w:rsidRPr="00FB0F05">
          <w:rPr>
            <w:noProof/>
            <w:webHidden/>
            <w:sz w:val="20"/>
          </w:rPr>
          <w:tab/>
        </w:r>
        <w:r w:rsidR="00FB0F05" w:rsidRPr="00FB0F05">
          <w:rPr>
            <w:noProof/>
            <w:webHidden/>
            <w:sz w:val="20"/>
          </w:rPr>
          <w:fldChar w:fldCharType="begin"/>
        </w:r>
        <w:r w:rsidR="00FB0F05" w:rsidRPr="00FB0F05">
          <w:rPr>
            <w:noProof/>
            <w:webHidden/>
            <w:sz w:val="20"/>
          </w:rPr>
          <w:instrText xml:space="preserve"> PAGEREF _Toc458684994 \h </w:instrText>
        </w:r>
        <w:r w:rsidR="00FB0F05" w:rsidRPr="00FB0F05">
          <w:rPr>
            <w:noProof/>
            <w:webHidden/>
            <w:sz w:val="20"/>
          </w:rPr>
        </w:r>
        <w:r w:rsidR="00FB0F05" w:rsidRPr="00FB0F05">
          <w:rPr>
            <w:noProof/>
            <w:webHidden/>
            <w:sz w:val="20"/>
          </w:rPr>
          <w:fldChar w:fldCharType="separate"/>
        </w:r>
        <w:r>
          <w:rPr>
            <w:noProof/>
            <w:webHidden/>
            <w:sz w:val="20"/>
          </w:rPr>
          <w:t>11</w:t>
        </w:r>
        <w:r w:rsidR="00FB0F05" w:rsidRPr="00FB0F05">
          <w:rPr>
            <w:noProof/>
            <w:webHidden/>
            <w:sz w:val="20"/>
          </w:rPr>
          <w:fldChar w:fldCharType="end"/>
        </w:r>
      </w:hyperlink>
    </w:p>
    <w:p w:rsidR="00FB0F05" w:rsidRPr="00FB0F05" w:rsidRDefault="00781868">
      <w:pPr>
        <w:pStyle w:val="Tabladeilustraciones"/>
        <w:tabs>
          <w:tab w:val="right" w:leader="dot" w:pos="8828"/>
        </w:tabs>
        <w:rPr>
          <w:rFonts w:asciiTheme="minorHAnsi" w:eastAsiaTheme="minorEastAsia" w:hAnsiTheme="minorHAnsi"/>
          <w:noProof/>
          <w:sz w:val="20"/>
          <w:lang w:eastAsia="es-CL"/>
        </w:rPr>
      </w:pPr>
      <w:hyperlink w:anchor="_Toc458684995" w:history="1">
        <w:r w:rsidR="00FB0F05" w:rsidRPr="00FB0F05">
          <w:rPr>
            <w:rStyle w:val="Hipervnculo"/>
            <w:noProof/>
            <w:sz w:val="20"/>
          </w:rPr>
          <w:t>Tabla 3. Costos relacionados a Muestreos Puntuales Realizados</w:t>
        </w:r>
        <w:r w:rsidR="00FB0F05" w:rsidRPr="00FB0F05">
          <w:rPr>
            <w:noProof/>
            <w:webHidden/>
            <w:sz w:val="20"/>
          </w:rPr>
          <w:tab/>
        </w:r>
        <w:r w:rsidR="00FB0F05" w:rsidRPr="00FB0F05">
          <w:rPr>
            <w:noProof/>
            <w:webHidden/>
            <w:sz w:val="20"/>
          </w:rPr>
          <w:fldChar w:fldCharType="begin"/>
        </w:r>
        <w:r w:rsidR="00FB0F05" w:rsidRPr="00FB0F05">
          <w:rPr>
            <w:noProof/>
            <w:webHidden/>
            <w:sz w:val="20"/>
          </w:rPr>
          <w:instrText xml:space="preserve"> PAGEREF _Toc458684995 \h </w:instrText>
        </w:r>
        <w:r w:rsidR="00FB0F05" w:rsidRPr="00FB0F05">
          <w:rPr>
            <w:noProof/>
            <w:webHidden/>
            <w:sz w:val="20"/>
          </w:rPr>
        </w:r>
        <w:r w:rsidR="00FB0F05" w:rsidRPr="00FB0F05">
          <w:rPr>
            <w:noProof/>
            <w:webHidden/>
            <w:sz w:val="20"/>
          </w:rPr>
          <w:fldChar w:fldCharType="separate"/>
        </w:r>
        <w:r>
          <w:rPr>
            <w:noProof/>
            <w:webHidden/>
            <w:sz w:val="20"/>
          </w:rPr>
          <w:t>13</w:t>
        </w:r>
        <w:r w:rsidR="00FB0F05" w:rsidRPr="00FB0F05">
          <w:rPr>
            <w:noProof/>
            <w:webHidden/>
            <w:sz w:val="20"/>
          </w:rPr>
          <w:fldChar w:fldCharType="end"/>
        </w:r>
      </w:hyperlink>
    </w:p>
    <w:p w:rsidR="002235A4" w:rsidRDefault="002235A4">
      <w:pPr>
        <w:spacing w:after="160" w:line="259" w:lineRule="auto"/>
        <w:jc w:val="left"/>
        <w:rPr>
          <w:rFonts w:eastAsiaTheme="majorEastAsia" w:cstheme="majorBidi"/>
          <w:b/>
          <w:caps/>
          <w:sz w:val="28"/>
          <w:szCs w:val="32"/>
        </w:rPr>
      </w:pPr>
      <w:r w:rsidRPr="00FB0F05">
        <w:rPr>
          <w:rFonts w:eastAsiaTheme="majorEastAsia" w:cstheme="majorBidi"/>
          <w:b/>
          <w:caps/>
          <w:sz w:val="24"/>
          <w:szCs w:val="32"/>
        </w:rPr>
        <w:fldChar w:fldCharType="end"/>
      </w:r>
    </w:p>
    <w:p w:rsidR="002235A4" w:rsidRDefault="002235A4">
      <w:pPr>
        <w:spacing w:after="160" w:line="259" w:lineRule="auto"/>
        <w:jc w:val="left"/>
        <w:rPr>
          <w:rFonts w:eastAsiaTheme="majorEastAsia" w:cstheme="majorBidi"/>
          <w:b/>
          <w:caps/>
          <w:sz w:val="28"/>
          <w:szCs w:val="32"/>
        </w:rPr>
      </w:pPr>
      <w:r>
        <w:rPr>
          <w:rFonts w:eastAsiaTheme="majorEastAsia" w:cstheme="majorBidi"/>
          <w:b/>
          <w:caps/>
          <w:sz w:val="28"/>
          <w:szCs w:val="32"/>
        </w:rPr>
        <w:t>Figuras</w:t>
      </w:r>
    </w:p>
    <w:p w:rsidR="00DD4920" w:rsidRPr="00FB0F05" w:rsidRDefault="002235A4">
      <w:pPr>
        <w:pStyle w:val="Tabladeilustraciones"/>
        <w:tabs>
          <w:tab w:val="right" w:leader="dot" w:pos="8828"/>
        </w:tabs>
        <w:rPr>
          <w:rFonts w:asciiTheme="minorHAnsi" w:eastAsiaTheme="minorEastAsia" w:hAnsiTheme="minorHAnsi"/>
          <w:noProof/>
          <w:sz w:val="20"/>
          <w:lang w:eastAsia="es-CL"/>
        </w:rPr>
      </w:pPr>
      <w:r w:rsidRPr="00FB0F05">
        <w:rPr>
          <w:rFonts w:eastAsiaTheme="majorEastAsia" w:cstheme="majorBidi"/>
          <w:b/>
          <w:caps/>
          <w:sz w:val="24"/>
          <w:szCs w:val="32"/>
        </w:rPr>
        <w:fldChar w:fldCharType="begin"/>
      </w:r>
      <w:r w:rsidRPr="00FB0F05">
        <w:rPr>
          <w:rFonts w:eastAsiaTheme="majorEastAsia" w:cstheme="majorBidi"/>
          <w:b/>
          <w:caps/>
          <w:sz w:val="24"/>
          <w:szCs w:val="32"/>
        </w:rPr>
        <w:instrText xml:space="preserve"> TOC \h \z \c "Figura" </w:instrText>
      </w:r>
      <w:r w:rsidRPr="00FB0F05">
        <w:rPr>
          <w:rFonts w:eastAsiaTheme="majorEastAsia" w:cstheme="majorBidi"/>
          <w:b/>
          <w:caps/>
          <w:sz w:val="24"/>
          <w:szCs w:val="32"/>
        </w:rPr>
        <w:fldChar w:fldCharType="separate"/>
      </w:r>
      <w:hyperlink w:anchor="_Toc458683977" w:history="1">
        <w:r w:rsidR="00DD4920" w:rsidRPr="00FB0F05">
          <w:rPr>
            <w:rStyle w:val="Hipervnculo"/>
            <w:noProof/>
            <w:sz w:val="20"/>
          </w:rPr>
          <w:t>Figura 1. Localización de Punto de Muestreo de Efluente Bodega Cachapoal - Peumo</w:t>
        </w:r>
        <w:r w:rsidR="00DD4920" w:rsidRPr="00FB0F05">
          <w:rPr>
            <w:noProof/>
            <w:webHidden/>
            <w:sz w:val="20"/>
          </w:rPr>
          <w:tab/>
        </w:r>
        <w:r w:rsidR="00DD4920" w:rsidRPr="00FB0F05">
          <w:rPr>
            <w:noProof/>
            <w:webHidden/>
            <w:sz w:val="20"/>
          </w:rPr>
          <w:fldChar w:fldCharType="begin"/>
        </w:r>
        <w:r w:rsidR="00DD4920" w:rsidRPr="00FB0F05">
          <w:rPr>
            <w:noProof/>
            <w:webHidden/>
            <w:sz w:val="20"/>
          </w:rPr>
          <w:instrText xml:space="preserve"> PAGEREF _Toc458683977 \h </w:instrText>
        </w:r>
        <w:r w:rsidR="00DD4920" w:rsidRPr="00FB0F05">
          <w:rPr>
            <w:noProof/>
            <w:webHidden/>
            <w:sz w:val="20"/>
          </w:rPr>
        </w:r>
        <w:r w:rsidR="00DD4920" w:rsidRPr="00FB0F05">
          <w:rPr>
            <w:noProof/>
            <w:webHidden/>
            <w:sz w:val="20"/>
          </w:rPr>
          <w:fldChar w:fldCharType="separate"/>
        </w:r>
        <w:r w:rsidR="00781868">
          <w:rPr>
            <w:noProof/>
            <w:webHidden/>
            <w:sz w:val="20"/>
          </w:rPr>
          <w:t>6</w:t>
        </w:r>
        <w:r w:rsidR="00DD4920" w:rsidRPr="00FB0F05">
          <w:rPr>
            <w:noProof/>
            <w:webHidden/>
            <w:sz w:val="20"/>
          </w:rPr>
          <w:fldChar w:fldCharType="end"/>
        </w:r>
      </w:hyperlink>
    </w:p>
    <w:p w:rsidR="00DD4920" w:rsidRPr="00FB0F05" w:rsidRDefault="00781868">
      <w:pPr>
        <w:pStyle w:val="Tabladeilustraciones"/>
        <w:tabs>
          <w:tab w:val="right" w:leader="dot" w:pos="8828"/>
        </w:tabs>
        <w:rPr>
          <w:rFonts w:asciiTheme="minorHAnsi" w:eastAsiaTheme="minorEastAsia" w:hAnsiTheme="minorHAnsi"/>
          <w:noProof/>
          <w:sz w:val="20"/>
          <w:lang w:eastAsia="es-CL"/>
        </w:rPr>
      </w:pPr>
      <w:hyperlink w:anchor="_Toc458683978" w:history="1">
        <w:r w:rsidR="00DD4920" w:rsidRPr="00FB0F05">
          <w:rPr>
            <w:rStyle w:val="Hipervnculo"/>
            <w:noProof/>
            <w:sz w:val="20"/>
          </w:rPr>
          <w:t>Figura 2. Análisis de Concentración de Manganeso (mg/L) según Tabla Nº1 del DS 90/2000</w:t>
        </w:r>
        <w:r w:rsidR="00DD4920" w:rsidRPr="00FB0F05">
          <w:rPr>
            <w:noProof/>
            <w:webHidden/>
            <w:sz w:val="20"/>
          </w:rPr>
          <w:tab/>
        </w:r>
        <w:r w:rsidR="00DD4920" w:rsidRPr="00FB0F05">
          <w:rPr>
            <w:noProof/>
            <w:webHidden/>
            <w:sz w:val="20"/>
          </w:rPr>
          <w:fldChar w:fldCharType="begin"/>
        </w:r>
        <w:r w:rsidR="00DD4920" w:rsidRPr="00FB0F05">
          <w:rPr>
            <w:noProof/>
            <w:webHidden/>
            <w:sz w:val="20"/>
          </w:rPr>
          <w:instrText xml:space="preserve"> PAGEREF _Toc458683978 \h </w:instrText>
        </w:r>
        <w:r w:rsidR="00DD4920" w:rsidRPr="00FB0F05">
          <w:rPr>
            <w:noProof/>
            <w:webHidden/>
            <w:sz w:val="20"/>
          </w:rPr>
        </w:r>
        <w:r w:rsidR="00DD4920" w:rsidRPr="00FB0F05">
          <w:rPr>
            <w:noProof/>
            <w:webHidden/>
            <w:sz w:val="20"/>
          </w:rPr>
          <w:fldChar w:fldCharType="separate"/>
        </w:r>
        <w:r>
          <w:rPr>
            <w:noProof/>
            <w:webHidden/>
            <w:sz w:val="20"/>
          </w:rPr>
          <w:t>7</w:t>
        </w:r>
        <w:r w:rsidR="00DD4920" w:rsidRPr="00FB0F05">
          <w:rPr>
            <w:noProof/>
            <w:webHidden/>
            <w:sz w:val="20"/>
          </w:rPr>
          <w:fldChar w:fldCharType="end"/>
        </w:r>
      </w:hyperlink>
    </w:p>
    <w:p w:rsidR="002235A4" w:rsidRDefault="002235A4">
      <w:pPr>
        <w:spacing w:after="160" w:line="259" w:lineRule="auto"/>
        <w:jc w:val="left"/>
        <w:rPr>
          <w:rFonts w:eastAsiaTheme="majorEastAsia" w:cstheme="majorBidi"/>
          <w:b/>
          <w:caps/>
          <w:sz w:val="28"/>
          <w:szCs w:val="32"/>
        </w:rPr>
      </w:pPr>
      <w:r w:rsidRPr="00FB0F05">
        <w:rPr>
          <w:rFonts w:eastAsiaTheme="majorEastAsia" w:cstheme="majorBidi"/>
          <w:b/>
          <w:caps/>
          <w:sz w:val="24"/>
          <w:szCs w:val="32"/>
        </w:rPr>
        <w:fldChar w:fldCharType="end"/>
      </w:r>
    </w:p>
    <w:p w:rsidR="002235A4" w:rsidRDefault="002235A4">
      <w:pPr>
        <w:spacing w:after="160" w:line="259" w:lineRule="auto"/>
        <w:jc w:val="left"/>
        <w:rPr>
          <w:rFonts w:eastAsiaTheme="majorEastAsia" w:cstheme="majorBidi"/>
          <w:b/>
          <w:caps/>
          <w:sz w:val="28"/>
          <w:szCs w:val="32"/>
        </w:rPr>
      </w:pPr>
      <w:r>
        <w:rPr>
          <w:rFonts w:eastAsiaTheme="majorEastAsia" w:cstheme="majorBidi"/>
          <w:b/>
          <w:caps/>
          <w:sz w:val="28"/>
          <w:szCs w:val="32"/>
        </w:rPr>
        <w:t>ANEXOS</w:t>
      </w:r>
    </w:p>
    <w:p w:rsidR="0067396C" w:rsidRPr="00FB0F05" w:rsidRDefault="0067396C" w:rsidP="0067396C">
      <w:pPr>
        <w:rPr>
          <w:sz w:val="20"/>
        </w:rPr>
      </w:pPr>
      <w:r w:rsidRPr="00FB0F05">
        <w:rPr>
          <w:sz w:val="20"/>
        </w:rPr>
        <w:t xml:space="preserve">Anexo I: </w:t>
      </w:r>
      <w:r w:rsidR="00506BF4" w:rsidRPr="00FB0F05">
        <w:rPr>
          <w:sz w:val="20"/>
        </w:rPr>
        <w:t>Comprobantes de Ingreso de Información al SACEI e informes de laboratorio que acreditan el Cumplimiento.</w:t>
      </w:r>
    </w:p>
    <w:p w:rsidR="00BA3EA8" w:rsidRPr="00FB0F05" w:rsidRDefault="00BA3EA8" w:rsidP="00BA3EA8">
      <w:pPr>
        <w:rPr>
          <w:sz w:val="20"/>
        </w:rPr>
      </w:pPr>
      <w:r w:rsidRPr="00FB0F05">
        <w:rPr>
          <w:sz w:val="20"/>
        </w:rPr>
        <w:t>Anexo II: Procedimiento “Recopilación de Resultados de Análisis y Declaraciones de Muestreos de Efluentes de Plantas de Tratamiento”.</w:t>
      </w:r>
    </w:p>
    <w:p w:rsidR="00EF07F5" w:rsidRPr="00FB0F05" w:rsidRDefault="00EF07F5" w:rsidP="00BA3EA8">
      <w:pPr>
        <w:rPr>
          <w:sz w:val="20"/>
        </w:rPr>
      </w:pPr>
      <w:r w:rsidRPr="00FB0F05">
        <w:rPr>
          <w:sz w:val="20"/>
        </w:rPr>
        <w:t>Anexo I</w:t>
      </w:r>
      <w:r w:rsidR="00DD4920" w:rsidRPr="00FB0F05">
        <w:rPr>
          <w:sz w:val="20"/>
        </w:rPr>
        <w:t>II</w:t>
      </w:r>
      <w:r w:rsidRPr="00FB0F05">
        <w:rPr>
          <w:sz w:val="20"/>
        </w:rPr>
        <w:t>: Comprobantes de los costos incurridos en los muestreos puntuales realizados</w:t>
      </w:r>
    </w:p>
    <w:p w:rsidR="005C4520" w:rsidRPr="00FB0F05" w:rsidRDefault="005C4520" w:rsidP="005C4520">
      <w:pPr>
        <w:rPr>
          <w:sz w:val="20"/>
        </w:rPr>
      </w:pPr>
      <w:r w:rsidRPr="00FB0F05">
        <w:rPr>
          <w:sz w:val="20"/>
        </w:rPr>
        <w:t xml:space="preserve">Anexo </w:t>
      </w:r>
      <w:r w:rsidR="00DD4920" w:rsidRPr="00FB0F05">
        <w:rPr>
          <w:sz w:val="20"/>
        </w:rPr>
        <w:t>IV</w:t>
      </w:r>
      <w:r w:rsidRPr="00FB0F05">
        <w:rPr>
          <w:sz w:val="20"/>
        </w:rPr>
        <w:t>: Autocontrol del mes de Junio del año 2015.</w:t>
      </w:r>
    </w:p>
    <w:p w:rsidR="005C4520" w:rsidRPr="005C4520" w:rsidRDefault="005C4520" w:rsidP="005C4520"/>
    <w:p w:rsidR="005C4520" w:rsidRPr="00BA3EA8" w:rsidRDefault="005C4520" w:rsidP="00BA3EA8"/>
    <w:p w:rsidR="00BA3EA8" w:rsidRDefault="00BA3EA8" w:rsidP="0067396C"/>
    <w:p w:rsidR="0067396C" w:rsidRDefault="0067396C">
      <w:pPr>
        <w:spacing w:after="160" w:line="259" w:lineRule="auto"/>
        <w:jc w:val="left"/>
        <w:rPr>
          <w:rFonts w:eastAsiaTheme="majorEastAsia" w:cstheme="majorBidi"/>
          <w:b/>
          <w:caps/>
          <w:sz w:val="28"/>
          <w:szCs w:val="32"/>
        </w:rPr>
      </w:pPr>
      <w:r>
        <w:br w:type="page"/>
      </w:r>
    </w:p>
    <w:p w:rsidR="00170637" w:rsidRDefault="00BF61F7" w:rsidP="00170637">
      <w:pPr>
        <w:pStyle w:val="Ttulo1"/>
      </w:pPr>
      <w:bookmarkStart w:id="1" w:name="_Toc458684965"/>
      <w:r>
        <w:lastRenderedPageBreak/>
        <w:t>Introducción</w:t>
      </w:r>
      <w:bookmarkEnd w:id="1"/>
    </w:p>
    <w:p w:rsidR="00BF61F7" w:rsidRPr="00BF61F7" w:rsidRDefault="00D40774" w:rsidP="00BF61F7">
      <w:r>
        <w:t>El presente Informe Consolidado de Acciones Implementadas, ICAI, entrega el detalle de los resultados de las acciones implementadas, comprometidas en el Programa de Cumplimiento</w:t>
      </w:r>
      <w:r w:rsidR="00727ED6">
        <w:t xml:space="preserve">, aprobado por Resolución Exenta Nº5/ROL F-002-2016, </w:t>
      </w:r>
      <w:r>
        <w:t>que da respuesta a la Resolución Exenta Nº1/ROL F-002-2016</w:t>
      </w:r>
      <w:r w:rsidR="00727ED6">
        <w:t xml:space="preserve"> que Formula Cargos y da inicio al Proceso Administrativo Sancionatorio, ambas de la Superintendencia de Medio Ambiente.</w:t>
      </w:r>
    </w:p>
    <w:p w:rsidR="00170637" w:rsidRDefault="004A67C9" w:rsidP="00E35F1C">
      <w:pPr>
        <w:pStyle w:val="Ttulo1"/>
      </w:pPr>
      <w:bookmarkStart w:id="2" w:name="_Toc458684966"/>
      <w:r>
        <w:t xml:space="preserve">Detalle del </w:t>
      </w:r>
      <w:r w:rsidR="00252A65">
        <w:t xml:space="preserve">Cumplimiento del </w:t>
      </w:r>
      <w:r>
        <w:t>Programa de Cumplimiento</w:t>
      </w:r>
      <w:bookmarkEnd w:id="2"/>
    </w:p>
    <w:p w:rsidR="00170637" w:rsidRDefault="004A67C9" w:rsidP="00E35F1C">
      <w:pPr>
        <w:pStyle w:val="Ttulo2"/>
      </w:pPr>
      <w:bookmarkStart w:id="3" w:name="_Toc458684967"/>
      <w:r>
        <w:t>Objetivo Específico Nº1</w:t>
      </w:r>
      <w:bookmarkEnd w:id="3"/>
    </w:p>
    <w:tbl>
      <w:tblPr>
        <w:tblStyle w:val="GLC"/>
        <w:tblW w:w="0" w:type="auto"/>
        <w:tblLook w:val="04A0" w:firstRow="1" w:lastRow="0" w:firstColumn="1" w:lastColumn="0" w:noHBand="0" w:noVBand="1"/>
      </w:tblPr>
      <w:tblGrid>
        <w:gridCol w:w="2313"/>
        <w:gridCol w:w="6515"/>
      </w:tblGrid>
      <w:tr w:rsidR="00F62BDD" w:rsidRPr="00322CA9" w:rsidTr="003525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hideMark/>
          </w:tcPr>
          <w:p w:rsidR="00F62BDD" w:rsidRPr="0035259E" w:rsidRDefault="00F62BDD" w:rsidP="00D13B67">
            <w:pPr>
              <w:rPr>
                <w:szCs w:val="20"/>
              </w:rPr>
            </w:pPr>
            <w:r w:rsidRPr="0035259E">
              <w:rPr>
                <w:szCs w:val="20"/>
              </w:rPr>
              <w:t>Objetivo general</w:t>
            </w:r>
          </w:p>
        </w:tc>
        <w:tc>
          <w:tcPr>
            <w:tcW w:w="6515" w:type="dxa"/>
            <w:hideMark/>
          </w:tcPr>
          <w:p w:rsidR="00F62BDD" w:rsidRPr="00322CA9" w:rsidRDefault="00F62BDD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5259E">
              <w:rPr>
                <w:szCs w:val="20"/>
              </w:rPr>
              <w:t>Cumplir satisfactoriamente con la norma ambiental que se indica en la formulación de cargos.</w:t>
            </w:r>
          </w:p>
        </w:tc>
      </w:tr>
      <w:tr w:rsidR="00F62BDD" w:rsidRPr="00322CA9" w:rsidTr="003525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hideMark/>
          </w:tcPr>
          <w:p w:rsidR="00F62BDD" w:rsidRPr="0035259E" w:rsidRDefault="00F62BDD" w:rsidP="00D13B67">
            <w:pPr>
              <w:rPr>
                <w:szCs w:val="20"/>
              </w:rPr>
            </w:pPr>
            <w:r w:rsidRPr="0035259E">
              <w:rPr>
                <w:szCs w:val="20"/>
              </w:rPr>
              <w:t>Objetivo Específico N°1</w:t>
            </w:r>
          </w:p>
        </w:tc>
        <w:tc>
          <w:tcPr>
            <w:tcW w:w="6515" w:type="dxa"/>
            <w:hideMark/>
          </w:tcPr>
          <w:p w:rsidR="00F62BDD" w:rsidRPr="00322CA9" w:rsidRDefault="00F62BDD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t>Cumplir satisfactoriamente con el D.S. N° 90/2000 MINSEGPRES, específicamente para el parámetro Manganeso.</w:t>
            </w:r>
          </w:p>
        </w:tc>
      </w:tr>
      <w:tr w:rsidR="00F62BDD" w:rsidRPr="00322CA9" w:rsidTr="0035259E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hideMark/>
          </w:tcPr>
          <w:p w:rsidR="00F62BDD" w:rsidRPr="00322CA9" w:rsidRDefault="00F62BDD" w:rsidP="00D13B67">
            <w:pPr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>Hechos u Omisiones que se estiman constitutivos de infracción</w:t>
            </w:r>
          </w:p>
        </w:tc>
        <w:tc>
          <w:tcPr>
            <w:tcW w:w="6515" w:type="dxa"/>
            <w:hideMark/>
          </w:tcPr>
          <w:p w:rsidR="00F62BDD" w:rsidRPr="00322CA9" w:rsidRDefault="00F62BDD" w:rsidP="00D13B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t>Superación del límite máximo permitido del D.S. N° 90/2000 MINSEGPRES, para el parámetro Manganeso, durante el mes de Agosto del año 2014.</w:t>
            </w:r>
          </w:p>
        </w:tc>
      </w:tr>
      <w:tr w:rsidR="00F62BDD" w:rsidRPr="00322CA9" w:rsidTr="0035259E">
        <w:tblPrEx>
          <w:jc w:val="left"/>
        </w:tblPrEx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hideMark/>
          </w:tcPr>
          <w:p w:rsidR="00F62BDD" w:rsidRPr="00322CA9" w:rsidRDefault="00F62BDD" w:rsidP="00D13B67">
            <w:pPr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>Normas, medidas, condiciones u otras disposiciones específicas infringidas</w:t>
            </w:r>
          </w:p>
        </w:tc>
        <w:tc>
          <w:tcPr>
            <w:tcW w:w="6515" w:type="dxa"/>
            <w:hideMark/>
          </w:tcPr>
          <w:p w:rsidR="00F62BDD" w:rsidRPr="00322CA9" w:rsidRDefault="00F62BDD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t>Numeral 6.4.2 del DS N° 90/2000 MINSEGPRES.</w:t>
            </w:r>
          </w:p>
        </w:tc>
      </w:tr>
      <w:tr w:rsidR="00F62BDD" w:rsidRPr="00322CA9" w:rsidTr="0035259E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hideMark/>
          </w:tcPr>
          <w:p w:rsidR="00F62BDD" w:rsidRPr="00322CA9" w:rsidRDefault="00F62BDD" w:rsidP="00D13B67">
            <w:pPr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>Efectos Negativos por remediar</w:t>
            </w:r>
          </w:p>
        </w:tc>
        <w:tc>
          <w:tcPr>
            <w:tcW w:w="6515" w:type="dxa"/>
            <w:hideMark/>
          </w:tcPr>
          <w:p w:rsidR="00F62BDD" w:rsidRPr="00322CA9" w:rsidRDefault="00F62BDD" w:rsidP="00D13B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t>Concentración elevada de Manganeso en el efluente.</w:t>
            </w:r>
          </w:p>
        </w:tc>
      </w:tr>
      <w:tr w:rsidR="00F62BDD" w:rsidRPr="00322CA9" w:rsidTr="0035259E">
        <w:tblPrEx>
          <w:jc w:val="left"/>
        </w:tblPrEx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</w:tcPr>
          <w:p w:rsidR="00F62BDD" w:rsidRPr="00322CA9" w:rsidRDefault="00F62BDD" w:rsidP="00D13B67">
            <w:pPr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>Resultados Esperados</w:t>
            </w:r>
          </w:p>
        </w:tc>
        <w:tc>
          <w:tcPr>
            <w:tcW w:w="6515" w:type="dxa"/>
          </w:tcPr>
          <w:p w:rsidR="00F62BDD" w:rsidRPr="00322CA9" w:rsidRDefault="00F62BDD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t>Que los valores límites de la calidad de efluente se encuentren en conformidad con lo establecido en la norma de emisión correspondiente, D.S. Nº 90/2000 MINSEGPRES.</w:t>
            </w:r>
          </w:p>
        </w:tc>
      </w:tr>
      <w:tr w:rsidR="00E35F1C" w:rsidRPr="00322CA9" w:rsidTr="0035259E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vMerge w:val="restart"/>
          </w:tcPr>
          <w:p w:rsidR="00E35F1C" w:rsidRPr="00322CA9" w:rsidRDefault="00E35F1C" w:rsidP="00D13B67">
            <w:pPr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>Acciones</w:t>
            </w:r>
          </w:p>
        </w:tc>
        <w:tc>
          <w:tcPr>
            <w:tcW w:w="6515" w:type="dxa"/>
          </w:tcPr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 xml:space="preserve">Acción 1: </w:t>
            </w:r>
          </w:p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t xml:space="preserve">Se establecerá un </w:t>
            </w:r>
            <w:r w:rsidRPr="00322CA9">
              <w:rPr>
                <w:szCs w:val="20"/>
                <w:u w:val="single"/>
              </w:rPr>
              <w:t>Plan de Monitoreo</w:t>
            </w:r>
            <w:r w:rsidRPr="00322CA9">
              <w:rPr>
                <w:szCs w:val="20"/>
              </w:rPr>
              <w:t xml:space="preserve">, cuyo principal objetivo es: Identificar la fuente que provocó el aumento de la concentración del Manganeso en el efluente. </w:t>
            </w:r>
          </w:p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lastRenderedPageBreak/>
              <w:t>Para esto, (a) se realizarán mediciones en distintas etapas del proceso productivo, y (b) se aumentarán al doble la frecuencia</w:t>
            </w:r>
            <w:r>
              <w:rPr>
                <w:szCs w:val="20"/>
              </w:rPr>
              <w:t xml:space="preserve"> </w:t>
            </w:r>
            <w:r w:rsidRPr="00322CA9">
              <w:rPr>
                <w:szCs w:val="20"/>
              </w:rPr>
              <w:t>de las mediciones de este parámetro (2 veces al mes).</w:t>
            </w:r>
          </w:p>
        </w:tc>
      </w:tr>
      <w:tr w:rsidR="00E35F1C" w:rsidRPr="00322CA9" w:rsidTr="0035259E">
        <w:tblPrEx>
          <w:jc w:val="left"/>
        </w:tblPrEx>
        <w:trPr>
          <w:trHeight w:val="1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vMerge/>
          </w:tcPr>
          <w:p w:rsidR="00E35F1C" w:rsidRPr="00322CA9" w:rsidRDefault="00E35F1C" w:rsidP="00D13B67">
            <w:pPr>
              <w:rPr>
                <w:b/>
                <w:szCs w:val="20"/>
              </w:rPr>
            </w:pPr>
          </w:p>
        </w:tc>
        <w:tc>
          <w:tcPr>
            <w:tcW w:w="6515" w:type="dxa"/>
          </w:tcPr>
          <w:p w:rsidR="00E35F1C" w:rsidRPr="00322CA9" w:rsidRDefault="00E35F1C" w:rsidP="00F62B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Meta: </w:t>
            </w:r>
            <w:r w:rsidRPr="00322CA9">
              <w:rPr>
                <w:szCs w:val="20"/>
              </w:rPr>
              <w:t xml:space="preserve">Lograr un cumplimiento estricto de la norma, obteniendo un 100% de </w:t>
            </w:r>
            <w:proofErr w:type="spellStart"/>
            <w:r w:rsidRPr="00322CA9">
              <w:rPr>
                <w:szCs w:val="20"/>
              </w:rPr>
              <w:t>monitoreos</w:t>
            </w:r>
            <w:proofErr w:type="spellEnd"/>
            <w:r w:rsidRPr="00322CA9">
              <w:rPr>
                <w:szCs w:val="20"/>
              </w:rPr>
              <w:t xml:space="preserve"> dentro de los límites establecidos por la norma de emisión ya señalada.</w:t>
            </w:r>
          </w:p>
        </w:tc>
      </w:tr>
      <w:tr w:rsidR="00E35F1C" w:rsidRPr="00322CA9" w:rsidTr="0035259E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vMerge/>
          </w:tcPr>
          <w:p w:rsidR="00E35F1C" w:rsidRPr="00322CA9" w:rsidRDefault="00E35F1C" w:rsidP="00D13B67">
            <w:pPr>
              <w:rPr>
                <w:b/>
                <w:szCs w:val="20"/>
              </w:rPr>
            </w:pPr>
          </w:p>
        </w:tc>
        <w:tc>
          <w:tcPr>
            <w:tcW w:w="6515" w:type="dxa"/>
          </w:tcPr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>Acción 2: “Acción Condicional 2”:</w:t>
            </w:r>
          </w:p>
          <w:p w:rsidR="00E35F1C" w:rsidRPr="006F27A1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Cs w:val="20"/>
              </w:rPr>
            </w:pPr>
            <w:r w:rsidRPr="00322CA9">
              <w:rPr>
                <w:i/>
                <w:szCs w:val="20"/>
              </w:rPr>
              <w:t>Esta acción se implementará exclusivamente si existe una</w:t>
            </w:r>
            <w:r>
              <w:rPr>
                <w:i/>
                <w:szCs w:val="20"/>
              </w:rPr>
              <w:t xml:space="preserve"> </w:t>
            </w:r>
            <w:r w:rsidRPr="00322CA9">
              <w:rPr>
                <w:i/>
                <w:szCs w:val="20"/>
              </w:rPr>
              <w:t>tendencia de descarga por sobre los límites establecidos en la Tabla N°1 del DS 90/2000, s</w:t>
            </w:r>
            <w:r w:rsidRPr="006F27A1">
              <w:rPr>
                <w:i/>
                <w:szCs w:val="20"/>
              </w:rPr>
              <w:t>egún los resultados de los análisis realizados en la Acción 1.</w:t>
            </w:r>
          </w:p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6F27A1">
              <w:rPr>
                <w:szCs w:val="20"/>
              </w:rPr>
              <w:t>En caso de demostrarse una superación de los límites establecidos para el parámetro Manganeso en Tabla N°1 del D.S. N° 90/2000 durante la ejecución del Plan de Monitoreo comprometido en la acción 1, se revisará e implementará una opción tecnológica de remoción de este contaminante</w:t>
            </w:r>
          </w:p>
        </w:tc>
      </w:tr>
      <w:tr w:rsidR="00E35F1C" w:rsidRPr="00322CA9" w:rsidTr="0035259E">
        <w:tblPrEx>
          <w:jc w:val="left"/>
        </w:tblPrEx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vMerge/>
          </w:tcPr>
          <w:p w:rsidR="00E35F1C" w:rsidRPr="00322CA9" w:rsidRDefault="00E35F1C" w:rsidP="00D13B67">
            <w:pPr>
              <w:rPr>
                <w:b/>
                <w:szCs w:val="20"/>
              </w:rPr>
            </w:pPr>
          </w:p>
        </w:tc>
        <w:tc>
          <w:tcPr>
            <w:tcW w:w="6515" w:type="dxa"/>
          </w:tcPr>
          <w:p w:rsidR="00E35F1C" w:rsidRPr="00322CA9" w:rsidRDefault="00E35F1C" w:rsidP="00F62B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E35F1C">
              <w:rPr>
                <w:b/>
                <w:szCs w:val="20"/>
              </w:rPr>
              <w:t>Meta:</w:t>
            </w:r>
            <w:r w:rsidRPr="00E35F1C">
              <w:rPr>
                <w:szCs w:val="20"/>
              </w:rPr>
              <w:t xml:space="preserve"> Implementación de un Sistema de Remoción de Manganeso.</w:t>
            </w:r>
          </w:p>
        </w:tc>
      </w:tr>
      <w:tr w:rsidR="00E35F1C" w:rsidRPr="00322CA9" w:rsidTr="0035259E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vMerge/>
          </w:tcPr>
          <w:p w:rsidR="00E35F1C" w:rsidRPr="00322CA9" w:rsidRDefault="00E35F1C" w:rsidP="00D13B67">
            <w:pPr>
              <w:rPr>
                <w:b/>
                <w:szCs w:val="20"/>
              </w:rPr>
            </w:pPr>
          </w:p>
        </w:tc>
        <w:tc>
          <w:tcPr>
            <w:tcW w:w="6515" w:type="dxa"/>
          </w:tcPr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322CA9">
              <w:rPr>
                <w:b/>
                <w:szCs w:val="20"/>
              </w:rPr>
              <w:t>Acción 3: “Acción Condicional 3”:</w:t>
            </w:r>
          </w:p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Cs w:val="20"/>
              </w:rPr>
            </w:pPr>
            <w:r w:rsidRPr="00322CA9">
              <w:rPr>
                <w:i/>
                <w:szCs w:val="20"/>
              </w:rPr>
              <w:t>Esta acción se implementará exclusivamente si</w:t>
            </w:r>
            <w:r>
              <w:rPr>
                <w:i/>
                <w:szCs w:val="20"/>
              </w:rPr>
              <w:t xml:space="preserve"> </w:t>
            </w:r>
            <w:r w:rsidRPr="00322CA9">
              <w:rPr>
                <w:i/>
                <w:szCs w:val="20"/>
              </w:rPr>
              <w:t>ha sido implementada la Acción 2.</w:t>
            </w:r>
          </w:p>
          <w:p w:rsidR="00E35F1C" w:rsidRPr="00322CA9" w:rsidRDefault="00E35F1C" w:rsidP="00F62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322CA9">
              <w:rPr>
                <w:szCs w:val="20"/>
              </w:rPr>
              <w:t xml:space="preserve">Se establecerán 2 </w:t>
            </w:r>
            <w:proofErr w:type="spellStart"/>
            <w:r w:rsidRPr="00322CA9">
              <w:rPr>
                <w:szCs w:val="20"/>
              </w:rPr>
              <w:t>monitoreos</w:t>
            </w:r>
            <w:proofErr w:type="spellEnd"/>
            <w:r w:rsidRPr="00322CA9">
              <w:rPr>
                <w:szCs w:val="20"/>
              </w:rPr>
              <w:t xml:space="preserve"> al mes de este parámetro en el caudal de descarga.</w:t>
            </w:r>
          </w:p>
        </w:tc>
      </w:tr>
      <w:tr w:rsidR="00E35F1C" w:rsidRPr="00322CA9" w:rsidTr="0035259E">
        <w:tblPrEx>
          <w:jc w:val="left"/>
        </w:tblPrEx>
        <w:trPr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3" w:type="dxa"/>
            <w:vMerge/>
          </w:tcPr>
          <w:p w:rsidR="00E35F1C" w:rsidRPr="00322CA9" w:rsidRDefault="00E35F1C" w:rsidP="00D13B67">
            <w:pPr>
              <w:rPr>
                <w:b/>
                <w:szCs w:val="20"/>
              </w:rPr>
            </w:pPr>
          </w:p>
        </w:tc>
        <w:tc>
          <w:tcPr>
            <w:tcW w:w="6515" w:type="dxa"/>
          </w:tcPr>
          <w:p w:rsidR="00E35F1C" w:rsidRPr="00322CA9" w:rsidRDefault="00E35F1C" w:rsidP="00F62B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Meta: </w:t>
            </w:r>
            <w:r w:rsidRPr="00322CA9">
              <w:rPr>
                <w:szCs w:val="20"/>
              </w:rPr>
              <w:t>Lograr un cumplimiento estricto de la norma, obteniendo un</w:t>
            </w:r>
            <w:r>
              <w:rPr>
                <w:szCs w:val="20"/>
              </w:rPr>
              <w:t xml:space="preserve"> </w:t>
            </w:r>
            <w:r w:rsidRPr="00322CA9">
              <w:rPr>
                <w:szCs w:val="20"/>
              </w:rPr>
              <w:t xml:space="preserve">100% de </w:t>
            </w:r>
            <w:proofErr w:type="spellStart"/>
            <w:r w:rsidRPr="00322CA9">
              <w:rPr>
                <w:szCs w:val="20"/>
              </w:rPr>
              <w:t>monitoreos</w:t>
            </w:r>
            <w:proofErr w:type="spellEnd"/>
            <w:r w:rsidRPr="00322CA9">
              <w:rPr>
                <w:szCs w:val="20"/>
              </w:rPr>
              <w:t xml:space="preserve"> dentro de los límites establecidos por la norma de emisión ya señalada.</w:t>
            </w:r>
          </w:p>
        </w:tc>
      </w:tr>
    </w:tbl>
    <w:p w:rsidR="00F62BDD" w:rsidRDefault="00F62BDD" w:rsidP="00F62BDD"/>
    <w:p w:rsidR="006F27A1" w:rsidRPr="00E35F1C" w:rsidRDefault="006F27A1" w:rsidP="00E35F1C">
      <w:pPr>
        <w:pStyle w:val="Ttulo3"/>
      </w:pPr>
      <w:bookmarkStart w:id="4" w:name="_Toc458684968"/>
      <w:r w:rsidRPr="00E35F1C">
        <w:t xml:space="preserve">Acción 1: </w:t>
      </w:r>
      <w:r w:rsidR="00506BF4">
        <w:t xml:space="preserve">Plan de </w:t>
      </w:r>
      <w:r w:rsidRPr="00E35F1C">
        <w:t xml:space="preserve">Monitoreo </w:t>
      </w:r>
      <w:r w:rsidR="00506BF4">
        <w:t>de Manganeso</w:t>
      </w:r>
      <w:bookmarkEnd w:id="4"/>
    </w:p>
    <w:p w:rsidR="006F27A1" w:rsidRPr="00322CA9" w:rsidRDefault="006F27A1" w:rsidP="006F27A1">
      <w:r>
        <w:t xml:space="preserve">Se estableció un </w:t>
      </w:r>
      <w:r w:rsidRPr="00322CA9">
        <w:rPr>
          <w:u w:val="single"/>
        </w:rPr>
        <w:t>Plan de Monitoreo</w:t>
      </w:r>
      <w:r w:rsidRPr="00322CA9">
        <w:t xml:space="preserve">, cuyo principal objetivo </w:t>
      </w:r>
      <w:r>
        <w:t xml:space="preserve">fue la </w:t>
      </w:r>
      <w:r w:rsidRPr="00322CA9">
        <w:t>Identifica</w:t>
      </w:r>
      <w:r>
        <w:t>ción de</w:t>
      </w:r>
      <w:r w:rsidRPr="00322CA9">
        <w:t xml:space="preserve"> la fuente que provocó el aumento de la concentración del Manganeso en el efluente. </w:t>
      </w:r>
    </w:p>
    <w:p w:rsidR="006F27A1" w:rsidRDefault="006F27A1" w:rsidP="006F27A1">
      <w:r w:rsidRPr="00322CA9">
        <w:t xml:space="preserve">Para esto, </w:t>
      </w:r>
      <w:r>
        <w:t>se procedió de la siguiente manera:</w:t>
      </w:r>
    </w:p>
    <w:p w:rsidR="006F27A1" w:rsidRDefault="006F27A1" w:rsidP="006F27A1">
      <w:pPr>
        <w:pStyle w:val="Prrafodelista"/>
        <w:numPr>
          <w:ilvl w:val="0"/>
          <w:numId w:val="3"/>
        </w:numPr>
      </w:pPr>
      <w:r>
        <w:lastRenderedPageBreak/>
        <w:t>S</w:t>
      </w:r>
      <w:r w:rsidRPr="00322CA9">
        <w:t>e realiza</w:t>
      </w:r>
      <w:r>
        <w:t>ron</w:t>
      </w:r>
      <w:r w:rsidRPr="00322CA9">
        <w:t xml:space="preserve"> mediciones en distintas etapas del proceso productivo, y</w:t>
      </w:r>
    </w:p>
    <w:p w:rsidR="00F62BDD" w:rsidRDefault="006F27A1" w:rsidP="006F27A1">
      <w:pPr>
        <w:pStyle w:val="Prrafodelista"/>
        <w:numPr>
          <w:ilvl w:val="0"/>
          <w:numId w:val="3"/>
        </w:numPr>
      </w:pPr>
      <w:r>
        <w:t>S</w:t>
      </w:r>
      <w:r w:rsidRPr="00322CA9">
        <w:t>e aumentar</w:t>
      </w:r>
      <w:r>
        <w:t>on</w:t>
      </w:r>
      <w:r w:rsidRPr="00322CA9">
        <w:t xml:space="preserve"> al doble la frecuencia</w:t>
      </w:r>
      <w:r>
        <w:t xml:space="preserve"> </w:t>
      </w:r>
      <w:r w:rsidRPr="00322CA9">
        <w:t>de las mediciones de este parámetro (2 veces al mes).</w:t>
      </w:r>
    </w:p>
    <w:p w:rsidR="006F27A1" w:rsidRDefault="006F27A1" w:rsidP="006F27A1">
      <w:r>
        <w:t xml:space="preserve">El periodo de monitoreo fue de </w:t>
      </w:r>
      <w:r w:rsidRPr="006F27A1">
        <w:t>3 meses (tres períodos de autocontroles mensuales) a contar de la notificación de la resolución que aprueba el programa de cumplimiento.</w:t>
      </w:r>
    </w:p>
    <w:p w:rsidR="00E35F1C" w:rsidRDefault="00E35F1C" w:rsidP="00506BF4">
      <w:pPr>
        <w:pStyle w:val="Ttulo3"/>
      </w:pPr>
      <w:bookmarkStart w:id="5" w:name="_Toc458684969"/>
      <w:r>
        <w:t>Resultado</w:t>
      </w:r>
      <w:bookmarkEnd w:id="5"/>
    </w:p>
    <w:p w:rsidR="00DF7BF4" w:rsidRPr="00DF7BF4" w:rsidRDefault="00DF7BF4" w:rsidP="00DF7BF4">
      <w:r>
        <w:t>Se realizó muestreo del efluente en la coordenada: 298800 Este / 6194711 Norte (</w:t>
      </w:r>
      <w:proofErr w:type="spellStart"/>
      <w:r>
        <w:t>Datum</w:t>
      </w:r>
      <w:proofErr w:type="spellEnd"/>
      <w:r>
        <w:t>: WGS84; Proyección UTM; Huso</w:t>
      </w:r>
      <w:proofErr w:type="gramStart"/>
      <w:r>
        <w:t>:19</w:t>
      </w:r>
      <w:proofErr w:type="gramEnd"/>
      <w:r>
        <w:t xml:space="preserve"> Sur), la localización se muestra en la siguiente Figura.</w:t>
      </w:r>
    </w:p>
    <w:p w:rsidR="00DF7BF4" w:rsidRDefault="00DF7BF4" w:rsidP="00DF7BF4">
      <w:pPr>
        <w:pStyle w:val="Descripcin"/>
        <w:keepNext/>
      </w:pPr>
      <w:bookmarkStart w:id="6" w:name="_Toc458683977"/>
      <w:r>
        <w:t xml:space="preserve">Figura </w:t>
      </w:r>
      <w:fldSimple w:instr=" SEQ Figura \* ARABIC ">
        <w:r w:rsidR="00781868">
          <w:rPr>
            <w:noProof/>
          </w:rPr>
          <w:t>1</w:t>
        </w:r>
      </w:fldSimple>
      <w:r>
        <w:t>. Localización de Punto de Muestreo de Efluente Bodega Cachapoal - Peumo</w:t>
      </w:r>
      <w:bookmarkEnd w:id="6"/>
    </w:p>
    <w:p w:rsidR="00E35F1C" w:rsidRDefault="002675D0" w:rsidP="00E35F1C">
      <w:r>
        <w:rPr>
          <w:noProof/>
          <w:lang w:eastAsia="es-CL"/>
        </w:rPr>
        <w:drawing>
          <wp:inline distT="0" distB="0" distL="0" distR="0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uestreo Efluente Cachapo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BF4" w:rsidRDefault="00E6734E" w:rsidP="00E35F1C">
      <w:r>
        <w:t>Respecto de la frecuencia de los muestreos, fue el doble de lo que se requiere para este parámetro en los días que se indican a continuación.</w:t>
      </w:r>
    </w:p>
    <w:p w:rsidR="00E6734E" w:rsidRDefault="00E6734E" w:rsidP="00E6734E">
      <w:pPr>
        <w:pStyle w:val="Descripcin"/>
        <w:keepNext/>
        <w:jc w:val="center"/>
      </w:pPr>
      <w:bookmarkStart w:id="7" w:name="_Toc458684993"/>
      <w:r>
        <w:t xml:space="preserve">Tabla </w:t>
      </w:r>
      <w:fldSimple w:instr=" SEQ Tabla \* ARABIC ">
        <w:r w:rsidR="00781868">
          <w:rPr>
            <w:noProof/>
          </w:rPr>
          <w:t>1</w:t>
        </w:r>
      </w:fldSimple>
      <w:r>
        <w:t>. Frecuencia de Muestreos del Parámetro Manganeso</w:t>
      </w:r>
      <w:bookmarkEnd w:id="7"/>
    </w:p>
    <w:tbl>
      <w:tblPr>
        <w:tblStyle w:val="GLC"/>
        <w:tblW w:w="0" w:type="auto"/>
        <w:tblLook w:val="04A0" w:firstRow="1" w:lastRow="0" w:firstColumn="1" w:lastColumn="0" w:noHBand="0" w:noVBand="1"/>
      </w:tblPr>
      <w:tblGrid>
        <w:gridCol w:w="1606"/>
        <w:gridCol w:w="518"/>
        <w:gridCol w:w="1132"/>
        <w:gridCol w:w="4153"/>
        <w:gridCol w:w="1419"/>
      </w:tblGrid>
      <w:tr w:rsidR="00D62797" w:rsidTr="00D627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62797" w:rsidRDefault="00D62797" w:rsidP="00E6734E">
            <w:pPr>
              <w:jc w:val="center"/>
            </w:pPr>
            <w:r>
              <w:t>Mes de Muestreo</w:t>
            </w:r>
          </w:p>
        </w:tc>
        <w:tc>
          <w:tcPr>
            <w:tcW w:w="0" w:type="auto"/>
          </w:tcPr>
          <w:p w:rsidR="00D62797" w:rsidRDefault="00D62797" w:rsidP="00E673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Día </w:t>
            </w:r>
          </w:p>
        </w:tc>
        <w:tc>
          <w:tcPr>
            <w:tcW w:w="0" w:type="auto"/>
          </w:tcPr>
          <w:p w:rsidR="00D62797" w:rsidRDefault="00D62797" w:rsidP="00E673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Resultado</w:t>
            </w:r>
          </w:p>
        </w:tc>
        <w:tc>
          <w:tcPr>
            <w:tcW w:w="0" w:type="auto"/>
          </w:tcPr>
          <w:p w:rsidR="00D62797" w:rsidRDefault="00D62797" w:rsidP="00E673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Concentración Manganeso en Tabla Nº1 del DS 90/2000</w:t>
            </w:r>
          </w:p>
        </w:tc>
        <w:tc>
          <w:tcPr>
            <w:tcW w:w="0" w:type="auto"/>
          </w:tcPr>
          <w:p w:rsidR="00D62797" w:rsidRDefault="00D62797" w:rsidP="00E673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Código Informe</w:t>
            </w:r>
          </w:p>
        </w:tc>
      </w:tr>
      <w:tr w:rsidR="00D62797" w:rsidTr="00D6279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:rsidR="00D62797" w:rsidRDefault="00D62797" w:rsidP="00E6734E">
            <w:pPr>
              <w:spacing w:after="0" w:line="240" w:lineRule="auto"/>
              <w:jc w:val="center"/>
            </w:pPr>
            <w:r>
              <w:t>Abril-2016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0.3</w:t>
            </w:r>
          </w:p>
        </w:tc>
        <w:tc>
          <w:tcPr>
            <w:tcW w:w="0" w:type="auto"/>
          </w:tcPr>
          <w:p w:rsidR="00D62797" w:rsidRDefault="00D62797" w:rsidP="00D6279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62797">
              <w:t>1336687</w:t>
            </w:r>
          </w:p>
        </w:tc>
      </w:tr>
      <w:tr w:rsidR="00D62797" w:rsidTr="00D62797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D62797" w:rsidRDefault="00D62797" w:rsidP="00E6734E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0.01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2797">
              <w:t>1335878</w:t>
            </w:r>
          </w:p>
        </w:tc>
      </w:tr>
      <w:tr w:rsidR="00D62797" w:rsidTr="00D6279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:rsidR="00D62797" w:rsidRDefault="00D62797" w:rsidP="00E6734E">
            <w:pPr>
              <w:spacing w:after="0" w:line="240" w:lineRule="auto"/>
              <w:jc w:val="center"/>
            </w:pPr>
            <w:r>
              <w:t>Mayo-2016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0.04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0.3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62797">
              <w:t>1342642</w:t>
            </w:r>
          </w:p>
        </w:tc>
      </w:tr>
      <w:tr w:rsidR="00D62797" w:rsidTr="00D62797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D62797" w:rsidRDefault="00D62797" w:rsidP="00E6734E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0.01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</w:t>
            </w:r>
          </w:p>
        </w:tc>
        <w:tc>
          <w:tcPr>
            <w:tcW w:w="0" w:type="auto"/>
          </w:tcPr>
          <w:p w:rsidR="00D62797" w:rsidRDefault="00701BD3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1BD3">
              <w:t>1344735</w:t>
            </w:r>
          </w:p>
        </w:tc>
      </w:tr>
      <w:tr w:rsidR="00D62797" w:rsidTr="00D6279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:rsidR="00D62797" w:rsidRDefault="00D62797" w:rsidP="00E6734E">
            <w:pPr>
              <w:spacing w:after="0" w:line="240" w:lineRule="auto"/>
              <w:jc w:val="center"/>
            </w:pPr>
            <w:r>
              <w:t>Junio-2016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0.3</w:t>
            </w:r>
          </w:p>
        </w:tc>
        <w:tc>
          <w:tcPr>
            <w:tcW w:w="0" w:type="auto"/>
          </w:tcPr>
          <w:p w:rsidR="00D62797" w:rsidRDefault="00701BD3" w:rsidP="00E6734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01BD3">
              <w:t>1347388</w:t>
            </w:r>
          </w:p>
        </w:tc>
      </w:tr>
      <w:tr w:rsidR="00D62797" w:rsidTr="00D62797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:rsidR="00D62797" w:rsidRDefault="00D62797" w:rsidP="00E6734E">
            <w:pPr>
              <w:spacing w:after="0" w:line="240" w:lineRule="auto"/>
              <w:jc w:val="center"/>
            </w:pP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0.06</w:t>
            </w:r>
          </w:p>
        </w:tc>
        <w:tc>
          <w:tcPr>
            <w:tcW w:w="0" w:type="auto"/>
          </w:tcPr>
          <w:p w:rsidR="00D62797" w:rsidRDefault="00D62797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</w:t>
            </w:r>
          </w:p>
        </w:tc>
        <w:tc>
          <w:tcPr>
            <w:tcW w:w="0" w:type="auto"/>
          </w:tcPr>
          <w:p w:rsidR="00D62797" w:rsidRDefault="00701BD3" w:rsidP="00E6734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01BD3">
              <w:t>1348768</w:t>
            </w:r>
          </w:p>
        </w:tc>
      </w:tr>
    </w:tbl>
    <w:p w:rsidR="00E6734E" w:rsidRDefault="00E6734E" w:rsidP="00E6734E"/>
    <w:p w:rsidR="00E6734E" w:rsidRDefault="0067396C" w:rsidP="00506BF4">
      <w:pPr>
        <w:pStyle w:val="Ttulo3"/>
      </w:pPr>
      <w:bookmarkStart w:id="8" w:name="_Toc458684970"/>
      <w:r>
        <w:lastRenderedPageBreak/>
        <w:t>Indicador</w:t>
      </w:r>
      <w:r w:rsidR="00E6734E">
        <w:t xml:space="preserve"> de Cumplimiento</w:t>
      </w:r>
      <w:bookmarkEnd w:id="8"/>
    </w:p>
    <w:p w:rsidR="00E6734E" w:rsidRPr="0067396C" w:rsidRDefault="00781868" w:rsidP="00E6734E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(Nº Monitoreos ≤Tabla Nº1 DS 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90</m:t>
                  </m:r>
                </m:num>
                <m:den>
                  <m:r>
                    <w:rPr>
                      <w:rFonts w:ascii="Cambria Math" w:hAnsi="Cambria Math"/>
                    </w:rPr>
                    <m:t>2000)×100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(Nº monitoreos programados para el periodo)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(6)×100</m:t>
              </m:r>
            </m:num>
            <m:den>
              <m:r>
                <w:rPr>
                  <w:rFonts w:ascii="Cambria Math" w:hAnsi="Cambria Math"/>
                </w:rPr>
                <m:t>(6)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100</m:t>
          </m:r>
        </m:oMath>
      </m:oMathPara>
    </w:p>
    <w:p w:rsidR="0067396C" w:rsidRPr="00E6734E" w:rsidRDefault="0067396C" w:rsidP="00E6734E"/>
    <w:p w:rsidR="006F27A1" w:rsidRDefault="0067396C" w:rsidP="00506BF4">
      <w:pPr>
        <w:pStyle w:val="Ttulo3"/>
      </w:pPr>
      <w:bookmarkStart w:id="9" w:name="_Toc458684971"/>
      <w:r>
        <w:t>Reporte Periódico</w:t>
      </w:r>
      <w:bookmarkEnd w:id="9"/>
    </w:p>
    <w:p w:rsidR="0067396C" w:rsidRDefault="0067396C" w:rsidP="0067396C">
      <w:r w:rsidRPr="00322CA9">
        <w:t xml:space="preserve">Los </w:t>
      </w:r>
      <w:proofErr w:type="spellStart"/>
      <w:r w:rsidRPr="00322CA9">
        <w:t>monitoreos</w:t>
      </w:r>
      <w:proofErr w:type="spellEnd"/>
      <w:r w:rsidRPr="00322CA9">
        <w:t xml:space="preserve"> </w:t>
      </w:r>
      <w:r>
        <w:t xml:space="preserve">han sido informados a través del Sistema de Autocontrol de Establecimientos Industriales, SACEI. </w:t>
      </w:r>
    </w:p>
    <w:p w:rsidR="0067396C" w:rsidRDefault="0067396C" w:rsidP="0067396C">
      <w:r>
        <w:t xml:space="preserve">En </w:t>
      </w:r>
      <w:r w:rsidR="00845C35">
        <w:t>el Anexo I, se entregan los comprobantes de ingreso de Información al SACEI</w:t>
      </w:r>
      <w:r w:rsidR="00DD4920">
        <w:t>, RETC</w:t>
      </w:r>
      <w:r w:rsidR="00845C35">
        <w:t xml:space="preserve"> y los informes entregados por el laboratorio.</w:t>
      </w:r>
    </w:p>
    <w:p w:rsidR="00845C35" w:rsidRDefault="00845C35" w:rsidP="00506BF4">
      <w:pPr>
        <w:pStyle w:val="Ttulo3"/>
      </w:pPr>
      <w:bookmarkStart w:id="10" w:name="_Toc458684972"/>
      <w:r>
        <w:t>Análisis de Variables Registradas</w:t>
      </w:r>
      <w:bookmarkEnd w:id="10"/>
    </w:p>
    <w:p w:rsidR="002235A4" w:rsidRDefault="002235A4" w:rsidP="002235A4">
      <w:pPr>
        <w:pStyle w:val="Descripcin"/>
        <w:keepNext/>
        <w:jc w:val="center"/>
      </w:pPr>
      <w:bookmarkStart w:id="11" w:name="_Toc458683978"/>
      <w:r>
        <w:t xml:space="preserve">Figura </w:t>
      </w:r>
      <w:fldSimple w:instr=" SEQ Figura \* ARABIC ">
        <w:r w:rsidR="00781868">
          <w:rPr>
            <w:noProof/>
          </w:rPr>
          <w:t>2</w:t>
        </w:r>
      </w:fldSimple>
      <w:r>
        <w:t>. Análisis de Concentración de Manganeso (mg/L) según Tabla Nº1 del DS 90/2000</w:t>
      </w:r>
      <w:bookmarkEnd w:id="11"/>
    </w:p>
    <w:p w:rsidR="00845C35" w:rsidRPr="00845C35" w:rsidRDefault="00845C35" w:rsidP="00845C35">
      <w:r>
        <w:rPr>
          <w:noProof/>
          <w:lang w:eastAsia="es-CL"/>
        </w:rPr>
        <w:drawing>
          <wp:inline distT="0" distB="0" distL="0" distR="0">
            <wp:extent cx="5486400" cy="3200400"/>
            <wp:effectExtent l="0" t="0" r="0" b="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7396C" w:rsidRDefault="0067396C" w:rsidP="0067396C"/>
    <w:p w:rsidR="0067396C" w:rsidRDefault="00845C35" w:rsidP="0067396C">
      <w:r>
        <w:t xml:space="preserve">Como se muestra en </w:t>
      </w:r>
      <w:r w:rsidR="002235A4">
        <w:t>la Figura 2,</w:t>
      </w:r>
      <w:r>
        <w:t xml:space="preserve"> las mediciones no superan la concentración máxima establecida </w:t>
      </w:r>
      <w:r w:rsidR="00A51D7B">
        <w:t>en la tabla Nº1 del DS 90/2000, por lo que no fue necesaria la activación de las Acciones Condicionales 2 y 3 del Objetivo Específico 1.</w:t>
      </w:r>
    </w:p>
    <w:p w:rsidR="00252A65" w:rsidRDefault="00252A65" w:rsidP="00252A65">
      <w:pPr>
        <w:pStyle w:val="Ttulo2"/>
      </w:pPr>
      <w:bookmarkStart w:id="12" w:name="_Toc458684973"/>
      <w:r>
        <w:lastRenderedPageBreak/>
        <w:t>Objetivo Específico Nº2</w:t>
      </w:r>
      <w:bookmarkEnd w:id="12"/>
    </w:p>
    <w:tbl>
      <w:tblPr>
        <w:tblStyle w:val="GLC"/>
        <w:tblW w:w="0" w:type="auto"/>
        <w:tblLook w:val="04A0" w:firstRow="1" w:lastRow="0" w:firstColumn="1" w:lastColumn="0" w:noHBand="0" w:noVBand="1"/>
      </w:tblPr>
      <w:tblGrid>
        <w:gridCol w:w="2310"/>
        <w:gridCol w:w="6518"/>
      </w:tblGrid>
      <w:tr w:rsidR="00252A65" w:rsidRPr="00DD4920" w:rsidTr="00DD4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252A65" w:rsidRPr="00DD4920" w:rsidRDefault="00252A65" w:rsidP="00D13B67">
            <w:r w:rsidRPr="00DD4920">
              <w:t>Objetivo general</w:t>
            </w:r>
          </w:p>
        </w:tc>
        <w:tc>
          <w:tcPr>
            <w:tcW w:w="6518" w:type="dxa"/>
            <w:hideMark/>
          </w:tcPr>
          <w:p w:rsidR="00252A65" w:rsidRPr="00DD4920" w:rsidRDefault="00252A65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D4920">
              <w:t>Cumplir satisfactoriamente con la norma ambiental que se indica en la formulación de cargos</w:t>
            </w:r>
          </w:p>
        </w:tc>
      </w:tr>
      <w:tr w:rsidR="00252A65" w:rsidRPr="00DD4920" w:rsidTr="00DD4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252A65" w:rsidRPr="00DD4920" w:rsidRDefault="00252A65" w:rsidP="00D13B67">
            <w:r w:rsidRPr="00DD4920">
              <w:t>Objetivo Específico N°2</w:t>
            </w:r>
          </w:p>
        </w:tc>
        <w:tc>
          <w:tcPr>
            <w:tcW w:w="6518" w:type="dxa"/>
            <w:hideMark/>
          </w:tcPr>
          <w:p w:rsidR="00252A65" w:rsidRPr="00DD4920" w:rsidRDefault="00252A65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D4920">
              <w:t xml:space="preserve">Cumplir satisfactoriamente con el D.S. N° 90/2000 MINSEGPRES, informando los </w:t>
            </w:r>
            <w:proofErr w:type="spellStart"/>
            <w:r w:rsidRPr="00DD4920">
              <w:t>remuestreos</w:t>
            </w:r>
            <w:proofErr w:type="spellEnd"/>
            <w:r w:rsidRPr="00DD4920">
              <w:t>.</w:t>
            </w:r>
          </w:p>
        </w:tc>
      </w:tr>
      <w:tr w:rsidR="00252A65" w:rsidRPr="00013279" w:rsidTr="00252A6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252A65" w:rsidRPr="00013279" w:rsidRDefault="00252A65" w:rsidP="00D13B67">
            <w:pPr>
              <w:rPr>
                <w:b/>
                <w:szCs w:val="20"/>
              </w:rPr>
            </w:pPr>
            <w:r w:rsidRPr="00013279">
              <w:rPr>
                <w:b/>
                <w:szCs w:val="20"/>
              </w:rPr>
              <w:t>Hechos u Omisiones que se estiman constitutivos de infracción</w:t>
            </w:r>
          </w:p>
        </w:tc>
        <w:tc>
          <w:tcPr>
            <w:tcW w:w="6518" w:type="dxa"/>
            <w:hideMark/>
          </w:tcPr>
          <w:p w:rsidR="00252A65" w:rsidRPr="00013279" w:rsidRDefault="00252A65" w:rsidP="00D13B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013279">
              <w:rPr>
                <w:szCs w:val="20"/>
              </w:rPr>
              <w:t xml:space="preserve">No informar </w:t>
            </w:r>
            <w:proofErr w:type="spellStart"/>
            <w:r w:rsidRPr="00013279">
              <w:rPr>
                <w:szCs w:val="20"/>
              </w:rPr>
              <w:t>remuestreos</w:t>
            </w:r>
            <w:proofErr w:type="spellEnd"/>
            <w:r w:rsidRPr="00013279">
              <w:rPr>
                <w:szCs w:val="20"/>
              </w:rPr>
              <w:t xml:space="preserve"> correspondientes a los meses de </w:t>
            </w:r>
            <w:proofErr w:type="gramStart"/>
            <w:r w:rsidRPr="00013279">
              <w:rPr>
                <w:szCs w:val="20"/>
              </w:rPr>
              <w:t>Marzo</w:t>
            </w:r>
            <w:proofErr w:type="gramEnd"/>
            <w:r w:rsidRPr="00013279">
              <w:rPr>
                <w:szCs w:val="20"/>
              </w:rPr>
              <w:t xml:space="preserve"> y Agosto del año 2013; Agosto y Noviembre del año 2014; y Febrero del año 2015.</w:t>
            </w:r>
          </w:p>
        </w:tc>
      </w:tr>
      <w:tr w:rsidR="00252A65" w:rsidRPr="00013279" w:rsidTr="00252A65">
        <w:tblPrEx>
          <w:jc w:val="left"/>
        </w:tblPrEx>
        <w:trPr>
          <w:trHeight w:val="8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252A65" w:rsidRPr="00013279" w:rsidRDefault="00252A65" w:rsidP="00D13B67">
            <w:pPr>
              <w:rPr>
                <w:b/>
                <w:szCs w:val="20"/>
              </w:rPr>
            </w:pPr>
            <w:r w:rsidRPr="00013279">
              <w:rPr>
                <w:b/>
                <w:szCs w:val="20"/>
              </w:rPr>
              <w:t>Normas, medidas, condiciones u otras disposiciones específicas infringidas</w:t>
            </w:r>
          </w:p>
        </w:tc>
        <w:tc>
          <w:tcPr>
            <w:tcW w:w="6518" w:type="dxa"/>
            <w:hideMark/>
          </w:tcPr>
          <w:p w:rsidR="00252A65" w:rsidRPr="00013279" w:rsidRDefault="00252A65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13279">
              <w:rPr>
                <w:szCs w:val="20"/>
              </w:rPr>
              <w:t>Numeral 6.4.1 del D.S. N° 90/2000 MINSEGPRES</w:t>
            </w:r>
          </w:p>
        </w:tc>
      </w:tr>
      <w:tr w:rsidR="00252A65" w:rsidRPr="00013279" w:rsidTr="00252A6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252A65" w:rsidRPr="00013279" w:rsidRDefault="00252A65" w:rsidP="00D13B67">
            <w:pPr>
              <w:rPr>
                <w:b/>
                <w:szCs w:val="20"/>
              </w:rPr>
            </w:pPr>
            <w:r w:rsidRPr="00013279">
              <w:rPr>
                <w:b/>
                <w:szCs w:val="20"/>
              </w:rPr>
              <w:t>Efectos Negativos por remediar</w:t>
            </w:r>
          </w:p>
        </w:tc>
        <w:tc>
          <w:tcPr>
            <w:tcW w:w="6518" w:type="dxa"/>
            <w:hideMark/>
          </w:tcPr>
          <w:p w:rsidR="00252A65" w:rsidRPr="00013279" w:rsidRDefault="00252A65" w:rsidP="00D13B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013279">
              <w:rPr>
                <w:szCs w:val="20"/>
              </w:rPr>
              <w:t>Omisión de la obligación de corroborar informan información, cuando existe superación de parámetros.</w:t>
            </w:r>
          </w:p>
        </w:tc>
      </w:tr>
      <w:tr w:rsidR="00252A65" w:rsidRPr="00013279" w:rsidTr="00252A65">
        <w:tblPrEx>
          <w:jc w:val="left"/>
        </w:tblPrEx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252A65" w:rsidRPr="00013279" w:rsidRDefault="00252A65" w:rsidP="00D13B67">
            <w:pPr>
              <w:rPr>
                <w:b/>
                <w:szCs w:val="20"/>
              </w:rPr>
            </w:pPr>
            <w:r w:rsidRPr="00013279">
              <w:rPr>
                <w:b/>
                <w:szCs w:val="20"/>
              </w:rPr>
              <w:t>Resultados Esperados</w:t>
            </w:r>
          </w:p>
        </w:tc>
        <w:tc>
          <w:tcPr>
            <w:tcW w:w="6518" w:type="dxa"/>
          </w:tcPr>
          <w:p w:rsidR="00252A65" w:rsidRPr="00013279" w:rsidRDefault="00252A65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13279">
              <w:rPr>
                <w:szCs w:val="20"/>
              </w:rPr>
              <w:t>Que el envío de la información de autocontroles se realice de acuerdo a lo establecido en el Plan de Monitoreo contenido en la Res. SISS Ex. Nº 4.118/</w:t>
            </w:r>
            <w:proofErr w:type="gramStart"/>
            <w:r w:rsidRPr="00013279">
              <w:rPr>
                <w:szCs w:val="20"/>
              </w:rPr>
              <w:t>2010  y</w:t>
            </w:r>
            <w:proofErr w:type="gramEnd"/>
            <w:r w:rsidRPr="00013279">
              <w:rPr>
                <w:szCs w:val="20"/>
              </w:rPr>
              <w:t xml:space="preserve"> el D.S. Nº 90/2000 MINSEGPRES.</w:t>
            </w:r>
          </w:p>
        </w:tc>
      </w:tr>
      <w:tr w:rsidR="00252A65" w:rsidRPr="00013279" w:rsidTr="00252A6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 w:val="restart"/>
          </w:tcPr>
          <w:p w:rsidR="00252A65" w:rsidRPr="00013279" w:rsidRDefault="00252A65" w:rsidP="00D13B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Acciones</w:t>
            </w:r>
          </w:p>
        </w:tc>
        <w:tc>
          <w:tcPr>
            <w:tcW w:w="6518" w:type="dxa"/>
          </w:tcPr>
          <w:p w:rsidR="00252A65" w:rsidRPr="00013279" w:rsidRDefault="00252A65" w:rsidP="00252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013279">
              <w:rPr>
                <w:b/>
                <w:szCs w:val="20"/>
              </w:rPr>
              <w:t>Acción 1:</w:t>
            </w:r>
          </w:p>
          <w:p w:rsidR="00252A65" w:rsidRPr="00013279" w:rsidRDefault="00252A65" w:rsidP="00252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013279">
              <w:rPr>
                <w:szCs w:val="20"/>
              </w:rPr>
              <w:t>Elaborar e implementar un Procedimiento que permita dar cumplimiento a lo establecido en el D</w:t>
            </w:r>
            <w:r>
              <w:rPr>
                <w:szCs w:val="20"/>
              </w:rPr>
              <w:t>.</w:t>
            </w:r>
            <w:r w:rsidRPr="00013279">
              <w:rPr>
                <w:szCs w:val="20"/>
              </w:rPr>
              <w:t>S</w:t>
            </w:r>
            <w:r>
              <w:rPr>
                <w:szCs w:val="20"/>
              </w:rPr>
              <w:t>.</w:t>
            </w:r>
            <w:r w:rsidRPr="00013279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Nº </w:t>
            </w:r>
            <w:r w:rsidRPr="00013279">
              <w:rPr>
                <w:szCs w:val="20"/>
              </w:rPr>
              <w:t>90/2000 y Res. Ex. 4118/2010</w:t>
            </w:r>
            <w:r>
              <w:rPr>
                <w:szCs w:val="20"/>
              </w:rPr>
              <w:t>.</w:t>
            </w:r>
          </w:p>
        </w:tc>
      </w:tr>
      <w:tr w:rsidR="00252A65" w:rsidRPr="00013279" w:rsidTr="00252A65">
        <w:tblPrEx>
          <w:jc w:val="left"/>
        </w:tblPrEx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/>
          </w:tcPr>
          <w:p w:rsidR="00252A65" w:rsidRDefault="00252A65" w:rsidP="00D13B67">
            <w:pPr>
              <w:rPr>
                <w:b/>
                <w:szCs w:val="20"/>
              </w:rPr>
            </w:pPr>
          </w:p>
        </w:tc>
        <w:tc>
          <w:tcPr>
            <w:tcW w:w="6518" w:type="dxa"/>
          </w:tcPr>
          <w:p w:rsidR="00252A65" w:rsidRDefault="00252A65" w:rsidP="00252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Meta: </w:t>
            </w:r>
          </w:p>
          <w:p w:rsidR="00252A65" w:rsidRPr="00013279" w:rsidRDefault="00252A65" w:rsidP="00252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013279">
              <w:rPr>
                <w:szCs w:val="20"/>
              </w:rPr>
              <w:t>Desarrollar e implementar un procedimiento para la carga de autocontroles comprometidos en el DS 90/2000 y la Res. Ex. 4118/2010.</w:t>
            </w:r>
          </w:p>
        </w:tc>
      </w:tr>
      <w:tr w:rsidR="00252A65" w:rsidRPr="00013279" w:rsidTr="00252A6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/>
          </w:tcPr>
          <w:p w:rsidR="00252A65" w:rsidRDefault="00252A65" w:rsidP="00D13B67">
            <w:pPr>
              <w:rPr>
                <w:b/>
                <w:szCs w:val="20"/>
              </w:rPr>
            </w:pPr>
          </w:p>
        </w:tc>
        <w:tc>
          <w:tcPr>
            <w:tcW w:w="6518" w:type="dxa"/>
          </w:tcPr>
          <w:p w:rsidR="00252A65" w:rsidRPr="00013279" w:rsidRDefault="00252A65" w:rsidP="00252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013279">
              <w:rPr>
                <w:b/>
                <w:szCs w:val="20"/>
              </w:rPr>
              <w:t xml:space="preserve">Acción 2: </w:t>
            </w:r>
          </w:p>
          <w:p w:rsidR="00252A65" w:rsidRPr="00013279" w:rsidRDefault="00252A65" w:rsidP="00252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013279">
              <w:rPr>
                <w:szCs w:val="20"/>
              </w:rPr>
              <w:t xml:space="preserve">Aplicar a cabalidad el Procedimiento, para cargar los datos de autocontrol al SACEI y que establece que debe realizarse un </w:t>
            </w:r>
            <w:proofErr w:type="spellStart"/>
            <w:r w:rsidRPr="00013279">
              <w:rPr>
                <w:szCs w:val="20"/>
              </w:rPr>
              <w:t>remuestreo</w:t>
            </w:r>
            <w:proofErr w:type="spellEnd"/>
            <w:r w:rsidRPr="00013279">
              <w:rPr>
                <w:szCs w:val="20"/>
              </w:rPr>
              <w:t xml:space="preserve"> en el caso que los parámetros tengan resultados diferentes a la tendencia, cumpliendo así con el D</w:t>
            </w:r>
            <w:r>
              <w:rPr>
                <w:szCs w:val="20"/>
              </w:rPr>
              <w:t>.</w:t>
            </w:r>
            <w:r w:rsidRPr="00013279">
              <w:rPr>
                <w:szCs w:val="20"/>
              </w:rPr>
              <w:t>S</w:t>
            </w:r>
            <w:r>
              <w:rPr>
                <w:szCs w:val="20"/>
              </w:rPr>
              <w:t>. Nº</w:t>
            </w:r>
            <w:r w:rsidRPr="00013279">
              <w:rPr>
                <w:szCs w:val="20"/>
              </w:rPr>
              <w:t xml:space="preserve"> 90/2000.</w:t>
            </w:r>
          </w:p>
        </w:tc>
      </w:tr>
      <w:tr w:rsidR="00252A65" w:rsidRPr="00013279" w:rsidTr="00252A65">
        <w:tblPrEx>
          <w:jc w:val="left"/>
        </w:tblPrEx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/>
          </w:tcPr>
          <w:p w:rsidR="00252A65" w:rsidRDefault="00252A65" w:rsidP="00D13B67">
            <w:pPr>
              <w:rPr>
                <w:b/>
                <w:szCs w:val="20"/>
              </w:rPr>
            </w:pPr>
          </w:p>
        </w:tc>
        <w:tc>
          <w:tcPr>
            <w:tcW w:w="6518" w:type="dxa"/>
          </w:tcPr>
          <w:p w:rsidR="00252A65" w:rsidRDefault="00252A65" w:rsidP="00252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Meta: </w:t>
            </w:r>
          </w:p>
          <w:p w:rsidR="00252A65" w:rsidRPr="00013279" w:rsidRDefault="00252A65" w:rsidP="00252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013279">
              <w:rPr>
                <w:szCs w:val="20"/>
              </w:rPr>
              <w:t xml:space="preserve">Efectuar un 100% de los </w:t>
            </w:r>
            <w:proofErr w:type="spellStart"/>
            <w:r w:rsidRPr="00013279">
              <w:rPr>
                <w:szCs w:val="20"/>
              </w:rPr>
              <w:t>remuestreos</w:t>
            </w:r>
            <w:proofErr w:type="spellEnd"/>
            <w:r w:rsidRPr="00013279">
              <w:rPr>
                <w:szCs w:val="20"/>
              </w:rPr>
              <w:t xml:space="preserve"> requeridos en el periodo de implementación de esta medida.</w:t>
            </w:r>
          </w:p>
        </w:tc>
      </w:tr>
    </w:tbl>
    <w:p w:rsidR="00252A65" w:rsidRDefault="00252A65" w:rsidP="00252A65"/>
    <w:p w:rsidR="00252A65" w:rsidRDefault="00252A65" w:rsidP="00252A65">
      <w:pPr>
        <w:pStyle w:val="Ttulo3"/>
      </w:pPr>
      <w:bookmarkStart w:id="13" w:name="_Toc458684974"/>
      <w:r w:rsidRPr="00E35F1C">
        <w:lastRenderedPageBreak/>
        <w:t xml:space="preserve">Acción 1: </w:t>
      </w:r>
      <w:r>
        <w:t>Procedimiento que permita dar cumplimiento a lo establecido en el DS 90/2000 y Res. Ex. 4118/2010</w:t>
      </w:r>
      <w:bookmarkEnd w:id="13"/>
    </w:p>
    <w:p w:rsidR="00252A65" w:rsidRDefault="00252A65" w:rsidP="00252A65">
      <w:r>
        <w:t>Se desarrolló el Procedimiento “</w:t>
      </w:r>
      <w:r w:rsidRPr="00252A65">
        <w:rPr>
          <w:b/>
        </w:rPr>
        <w:t>Recopilación de Resultados de Análisis y Declaraciones de Muestreos de Efluentes de Plantas de Tratamiento</w:t>
      </w:r>
      <w:r>
        <w:t>”.</w:t>
      </w:r>
    </w:p>
    <w:p w:rsidR="00252A65" w:rsidRDefault="00C35525" w:rsidP="00C35525">
      <w:pPr>
        <w:rPr>
          <w:sz w:val="23"/>
          <w:szCs w:val="23"/>
        </w:rPr>
      </w:pPr>
      <w:r>
        <w:t xml:space="preserve">El Objetivo de este Procedimiento es: </w:t>
      </w:r>
      <w:r>
        <w:rPr>
          <w:sz w:val="23"/>
          <w:szCs w:val="23"/>
        </w:rPr>
        <w:t>Centralizar la información de los resultados de análisis de muestreos realizados en las plantas de tratamiento biológico, manteniendo orden y accesibilidad de los informes de laboratorio externo DICTUC, declaraciones en ventanilla única RETC y declaraciones en Superintendencia de Servicios Sanitarios SACEI.</w:t>
      </w:r>
    </w:p>
    <w:p w:rsidR="00252A65" w:rsidRDefault="00C35525" w:rsidP="00252A65">
      <w:r>
        <w:t>Éste procedimiento es aplicable a la información requerida para el cumplimiento de las resoluciones de monitoreo de cada planta de tratamiento biológico de la compañía (</w:t>
      </w:r>
      <w:proofErr w:type="spellStart"/>
      <w:r>
        <w:t>Pirque</w:t>
      </w:r>
      <w:proofErr w:type="spellEnd"/>
      <w:r>
        <w:t xml:space="preserve">, Cachapoal, </w:t>
      </w:r>
      <w:proofErr w:type="spellStart"/>
      <w:r>
        <w:t>Lontué</w:t>
      </w:r>
      <w:proofErr w:type="spellEnd"/>
      <w:r>
        <w:t xml:space="preserve">, </w:t>
      </w:r>
      <w:proofErr w:type="spellStart"/>
      <w:r>
        <w:t>Pencahue</w:t>
      </w:r>
      <w:proofErr w:type="spellEnd"/>
      <w:r>
        <w:t>, San Javier), desde la recopilación de los resultados de muestras puntuales y los informes de laboratorio externo DICTUC hasta las declaraciones realizadas en SACEI y RETC cuando corresponda.</w:t>
      </w:r>
    </w:p>
    <w:p w:rsidR="00BA3EA8" w:rsidRDefault="00BA3EA8" w:rsidP="00252A65">
      <w:r>
        <w:t>En complemento a lo anterior, este procedimiento asigna responsabilidades tanto para la toma de muestras como para la entrega de información a las Plataformas SACEI y RETC.</w:t>
      </w:r>
    </w:p>
    <w:p w:rsidR="00BA3EA8" w:rsidRDefault="00BA3EA8" w:rsidP="00252A65">
      <w:r w:rsidRPr="00BA3EA8">
        <w:t>En el Anexo II, se entrega el Procedimiento “Recopilación de Resultados de Análisis y Declaraciones de Muestreos de Efluentes de Plantas de Tratamiento”.</w:t>
      </w:r>
    </w:p>
    <w:p w:rsidR="00BA3EA8" w:rsidRDefault="00BA3EA8" w:rsidP="00BA3EA8">
      <w:pPr>
        <w:pStyle w:val="Ttulo3"/>
      </w:pPr>
      <w:bookmarkStart w:id="14" w:name="_Toc458684975"/>
      <w:r>
        <w:t>Indicador de Cumplimiento</w:t>
      </w:r>
      <w:bookmarkEnd w:id="14"/>
    </w:p>
    <w:p w:rsidR="00BA3EA8" w:rsidRPr="00BA3EA8" w:rsidRDefault="00781868" w:rsidP="00BA3EA8">
      <w:pPr>
        <w:rPr>
          <w:rFonts w:eastAsiaTheme="minorEastAsia"/>
          <w:b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0=Procedimiento no Implementado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1=Procedimiento Implementado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1</m:t>
          </m:r>
        </m:oMath>
      </m:oMathPara>
    </w:p>
    <w:p w:rsidR="00BA3EA8" w:rsidRDefault="00BA3EA8" w:rsidP="00BA3EA8">
      <w:pPr>
        <w:rPr>
          <w:rFonts w:eastAsiaTheme="minorEastAsia"/>
        </w:rPr>
      </w:pPr>
    </w:p>
    <w:p w:rsidR="00BA3EA8" w:rsidRDefault="00BA3EA8" w:rsidP="00BA3EA8">
      <w:pPr>
        <w:pStyle w:val="Ttulo3"/>
      </w:pPr>
      <w:bookmarkStart w:id="15" w:name="_Toc458684976"/>
      <w:r w:rsidRPr="00BA3EA8">
        <w:t>Acción 2: Aplicar a cabalidad el Procedimiento, para cargar los datos de autocontrol al SACEI</w:t>
      </w:r>
      <w:bookmarkEnd w:id="15"/>
    </w:p>
    <w:p w:rsidR="00BA3EA8" w:rsidRDefault="0070587B" w:rsidP="00BA3EA8">
      <w:r>
        <w:t xml:space="preserve">No se realizaron </w:t>
      </w:r>
      <w:proofErr w:type="spellStart"/>
      <w:r>
        <w:t>remuestreos</w:t>
      </w:r>
      <w:proofErr w:type="spellEnd"/>
      <w:r>
        <w:t xml:space="preserve"> en la época de control. </w:t>
      </w:r>
    </w:p>
    <w:p w:rsidR="00AC28DC" w:rsidRDefault="00AC28DC" w:rsidP="00AC28DC">
      <w:pPr>
        <w:pStyle w:val="Ttulo3"/>
      </w:pPr>
      <w:bookmarkStart w:id="16" w:name="_Toc458684977"/>
      <w:r>
        <w:t>Indicador de Cumplimiento</w:t>
      </w:r>
      <w:bookmarkEnd w:id="16"/>
    </w:p>
    <w:p w:rsidR="00AC28DC" w:rsidRPr="0067396C" w:rsidRDefault="00781868" w:rsidP="00AC28DC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(Nº Remuestreos en conformidad con DS 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90</m:t>
                  </m:r>
                </m:num>
                <m:den>
                  <m:r>
                    <w:rPr>
                      <w:rFonts w:ascii="Cambria Math" w:hAnsi="Cambria Math"/>
                    </w:rPr>
                    <m:t>2000)×100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(Nº remuestreos realizados)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(0)×100</m:t>
              </m:r>
            </m:num>
            <m:den>
              <m:r>
                <w:rPr>
                  <w:rFonts w:ascii="Cambria Math" w:hAnsi="Cambria Math"/>
                </w:rPr>
                <m:t>(0)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-</m:t>
          </m:r>
        </m:oMath>
      </m:oMathPara>
    </w:p>
    <w:p w:rsidR="00AC28DC" w:rsidRDefault="00AC28DC" w:rsidP="00AC28DC"/>
    <w:p w:rsidR="00AC28DC" w:rsidRDefault="00AC28DC" w:rsidP="00AC28DC">
      <w:pPr>
        <w:pStyle w:val="Ttulo2"/>
      </w:pPr>
      <w:bookmarkStart w:id="17" w:name="_Toc458684978"/>
      <w:r>
        <w:lastRenderedPageBreak/>
        <w:t>Objetivo Específico Nº3</w:t>
      </w:r>
      <w:bookmarkEnd w:id="17"/>
    </w:p>
    <w:tbl>
      <w:tblPr>
        <w:tblStyle w:val="GLC"/>
        <w:tblW w:w="5000" w:type="pct"/>
        <w:tblLook w:val="04A0" w:firstRow="1" w:lastRow="0" w:firstColumn="1" w:lastColumn="0" w:noHBand="0" w:noVBand="1"/>
      </w:tblPr>
      <w:tblGrid>
        <w:gridCol w:w="1919"/>
        <w:gridCol w:w="6909"/>
      </w:tblGrid>
      <w:tr w:rsidR="00AC28DC" w:rsidRPr="00D60629" w:rsidTr="000B0C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</w:tcPr>
          <w:p w:rsidR="00AC28DC" w:rsidRPr="000B0C8C" w:rsidRDefault="00AC28DC" w:rsidP="00D13B67">
            <w:pPr>
              <w:rPr>
                <w:szCs w:val="20"/>
              </w:rPr>
            </w:pPr>
            <w:r w:rsidRPr="000B0C8C">
              <w:rPr>
                <w:szCs w:val="20"/>
              </w:rPr>
              <w:t>Objetivo general</w:t>
            </w:r>
          </w:p>
        </w:tc>
        <w:tc>
          <w:tcPr>
            <w:tcW w:w="3913" w:type="pct"/>
          </w:tcPr>
          <w:p w:rsidR="00AC28DC" w:rsidRPr="00D60629" w:rsidRDefault="00AC28DC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0B0C8C">
              <w:rPr>
                <w:szCs w:val="20"/>
              </w:rPr>
              <w:t>Cumplir satisfactoriamente con la norma ambiental que se indica en la formulación de cargos.</w:t>
            </w:r>
          </w:p>
        </w:tc>
      </w:tr>
      <w:tr w:rsidR="00AC28DC" w:rsidRPr="00D60629" w:rsidTr="000B0C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</w:tcPr>
          <w:p w:rsidR="00AC28DC" w:rsidRPr="000B0C8C" w:rsidRDefault="00AC28DC" w:rsidP="00D13B67">
            <w:pPr>
              <w:rPr>
                <w:szCs w:val="20"/>
              </w:rPr>
            </w:pPr>
            <w:r w:rsidRPr="000B0C8C">
              <w:rPr>
                <w:szCs w:val="20"/>
              </w:rPr>
              <w:t>Objetivo Específico N°3</w:t>
            </w:r>
          </w:p>
        </w:tc>
        <w:tc>
          <w:tcPr>
            <w:tcW w:w="3913" w:type="pct"/>
          </w:tcPr>
          <w:p w:rsidR="00AC28DC" w:rsidRPr="00D60629" w:rsidRDefault="00AC28DC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Cs w:val="20"/>
              </w:rPr>
            </w:pPr>
            <w:r w:rsidRPr="00D60629">
              <w:rPr>
                <w:szCs w:val="20"/>
              </w:rPr>
              <w:t>Cumplir satisfactoriamente con el D.S. N° 90/2000 MINSEGPRES y la Res. SISS Ex. Nº 4.118/2010, informando correctamente el autocontrol específicamente de Temperatura y pH.</w:t>
            </w:r>
          </w:p>
        </w:tc>
      </w:tr>
      <w:tr w:rsidR="00AC28DC" w:rsidRPr="00D60629" w:rsidTr="00AC28D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  <w:r w:rsidRPr="00D60629">
              <w:rPr>
                <w:b/>
                <w:szCs w:val="20"/>
              </w:rPr>
              <w:t>Hechos u Omisiones que se estiman constitutivos de infracción</w:t>
            </w:r>
          </w:p>
        </w:tc>
        <w:tc>
          <w:tcPr>
            <w:tcW w:w="3913" w:type="pct"/>
          </w:tcPr>
          <w:p w:rsidR="00AC28DC" w:rsidRPr="00D60629" w:rsidRDefault="00AC28DC" w:rsidP="00D13B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D60629">
              <w:rPr>
                <w:szCs w:val="20"/>
              </w:rPr>
              <w:t>No informar el autocontrol correspondiente a Octubre del año 2014 con la frecuencia requerida en su programa de monitoreo para los parámetros temperatura y pH.</w:t>
            </w:r>
          </w:p>
        </w:tc>
      </w:tr>
      <w:tr w:rsidR="00AC28DC" w:rsidRPr="00D60629" w:rsidTr="00AC28D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  <w:r w:rsidRPr="00D60629">
              <w:rPr>
                <w:b/>
                <w:szCs w:val="20"/>
              </w:rPr>
              <w:t>Normas, medidas, condiciones u otras disposiciones específicas infringidas</w:t>
            </w:r>
          </w:p>
        </w:tc>
        <w:tc>
          <w:tcPr>
            <w:tcW w:w="3913" w:type="pct"/>
          </w:tcPr>
          <w:p w:rsidR="00AC28DC" w:rsidRPr="00D60629" w:rsidRDefault="00AC28DC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D60629">
              <w:rPr>
                <w:szCs w:val="20"/>
              </w:rPr>
              <w:t>Numerales 5.2, 6.2 y 6.3.1 del D.S. N° 90/2000 MINSEGPRES y Numeral 4.3 de Res. SISS Ex. N° 4.118/2010 SISS</w:t>
            </w:r>
          </w:p>
        </w:tc>
      </w:tr>
      <w:tr w:rsidR="00AC28DC" w:rsidRPr="00D60629" w:rsidTr="00AC28D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  <w:r w:rsidRPr="00D60629">
              <w:rPr>
                <w:b/>
                <w:szCs w:val="20"/>
              </w:rPr>
              <w:t>Efectos Negativos por remediar</w:t>
            </w:r>
          </w:p>
        </w:tc>
        <w:tc>
          <w:tcPr>
            <w:tcW w:w="3913" w:type="pct"/>
          </w:tcPr>
          <w:p w:rsidR="00AC28DC" w:rsidRPr="00D60629" w:rsidRDefault="00AC28DC" w:rsidP="00D13B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D60629">
              <w:rPr>
                <w:szCs w:val="20"/>
              </w:rPr>
              <w:t>Omisión de la obligación de entrega de información.</w:t>
            </w:r>
          </w:p>
        </w:tc>
      </w:tr>
      <w:tr w:rsidR="00AC28DC" w:rsidRPr="00D60629" w:rsidTr="00AC28D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  <w:r w:rsidRPr="00D60629">
              <w:rPr>
                <w:b/>
                <w:szCs w:val="20"/>
              </w:rPr>
              <w:t>Resultados Esperados</w:t>
            </w:r>
          </w:p>
        </w:tc>
        <w:tc>
          <w:tcPr>
            <w:tcW w:w="3913" w:type="pct"/>
          </w:tcPr>
          <w:p w:rsidR="00AC28DC" w:rsidRPr="00D60629" w:rsidRDefault="00AC28DC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D60629">
              <w:rPr>
                <w:szCs w:val="20"/>
              </w:rPr>
              <w:t xml:space="preserve">Que el envío de información de autocontroles se realice de acuerdo a lo establecido en el Plan de Monitoreo contenido en </w:t>
            </w:r>
            <w:r>
              <w:rPr>
                <w:szCs w:val="20"/>
              </w:rPr>
              <w:t xml:space="preserve">la Res. SISS Ex. Nº 4.118/2010 </w:t>
            </w:r>
            <w:r w:rsidRPr="00D60629">
              <w:rPr>
                <w:szCs w:val="20"/>
              </w:rPr>
              <w:t>y el D.S. Nº 90/2000 MINSEGPRES.</w:t>
            </w:r>
          </w:p>
        </w:tc>
      </w:tr>
      <w:tr w:rsidR="00AC28DC" w:rsidRPr="00D60629" w:rsidTr="00AC28D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  <w:vMerge w:val="restart"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  <w:r w:rsidRPr="00D60629">
              <w:rPr>
                <w:b/>
                <w:szCs w:val="20"/>
              </w:rPr>
              <w:t>Acciones</w:t>
            </w:r>
          </w:p>
        </w:tc>
        <w:tc>
          <w:tcPr>
            <w:tcW w:w="3913" w:type="pct"/>
          </w:tcPr>
          <w:p w:rsidR="00AC28DC" w:rsidRPr="00D60629" w:rsidRDefault="00AC28DC" w:rsidP="00AC2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D60629">
              <w:rPr>
                <w:b/>
                <w:szCs w:val="20"/>
              </w:rPr>
              <w:t>Acción 1:</w:t>
            </w:r>
          </w:p>
          <w:p w:rsidR="00AC28DC" w:rsidRPr="00D60629" w:rsidRDefault="00AC28DC" w:rsidP="00AC2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D60629">
              <w:rPr>
                <w:szCs w:val="20"/>
              </w:rPr>
              <w:t>Elaborar e implementar un Procedimiento que permita dar cumplimiento a lo establecido en el D</w:t>
            </w:r>
            <w:r>
              <w:rPr>
                <w:szCs w:val="20"/>
              </w:rPr>
              <w:t>.</w:t>
            </w:r>
            <w:r w:rsidRPr="00D60629">
              <w:rPr>
                <w:szCs w:val="20"/>
              </w:rPr>
              <w:t>S</w:t>
            </w:r>
            <w:r>
              <w:rPr>
                <w:szCs w:val="20"/>
              </w:rPr>
              <w:t>. Nº</w:t>
            </w:r>
            <w:r w:rsidRPr="00D60629">
              <w:rPr>
                <w:szCs w:val="20"/>
              </w:rPr>
              <w:t xml:space="preserve"> 90/2000 y Res. Ex. </w:t>
            </w:r>
            <w:r>
              <w:rPr>
                <w:szCs w:val="20"/>
              </w:rPr>
              <w:t xml:space="preserve">Nº </w:t>
            </w:r>
            <w:r w:rsidRPr="00D60629">
              <w:rPr>
                <w:szCs w:val="20"/>
              </w:rPr>
              <w:t>4</w:t>
            </w:r>
            <w:r>
              <w:rPr>
                <w:szCs w:val="20"/>
              </w:rPr>
              <w:t>.</w:t>
            </w:r>
            <w:r w:rsidRPr="00D60629">
              <w:rPr>
                <w:szCs w:val="20"/>
              </w:rPr>
              <w:t>118/2010</w:t>
            </w:r>
          </w:p>
        </w:tc>
      </w:tr>
      <w:tr w:rsidR="00AC28DC" w:rsidRPr="00D60629" w:rsidTr="00AC28D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  <w:vMerge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</w:p>
        </w:tc>
        <w:tc>
          <w:tcPr>
            <w:tcW w:w="3913" w:type="pct"/>
          </w:tcPr>
          <w:p w:rsidR="00AC28DC" w:rsidRDefault="00AC28DC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Meta: </w:t>
            </w:r>
          </w:p>
          <w:p w:rsidR="00AC28DC" w:rsidRPr="00AC28DC" w:rsidRDefault="00AC28DC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D60629">
              <w:rPr>
                <w:szCs w:val="20"/>
              </w:rPr>
              <w:t xml:space="preserve">Desarrollar e implementar un procedimiento para la carga de autocontroles comprometidos en el DS 90/2000 y la Res. Ex. </w:t>
            </w:r>
            <w:r>
              <w:rPr>
                <w:szCs w:val="20"/>
              </w:rPr>
              <w:t xml:space="preserve">Nº </w:t>
            </w:r>
            <w:r w:rsidRPr="00D60629">
              <w:rPr>
                <w:szCs w:val="20"/>
              </w:rPr>
              <w:t>4</w:t>
            </w:r>
            <w:r>
              <w:rPr>
                <w:szCs w:val="20"/>
              </w:rPr>
              <w:t>.</w:t>
            </w:r>
            <w:r w:rsidRPr="00D60629">
              <w:rPr>
                <w:szCs w:val="20"/>
              </w:rPr>
              <w:t>118/2010.</w:t>
            </w:r>
          </w:p>
        </w:tc>
      </w:tr>
      <w:tr w:rsidR="00AC28DC" w:rsidRPr="00D60629" w:rsidTr="00AC28D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  <w:vMerge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</w:p>
        </w:tc>
        <w:tc>
          <w:tcPr>
            <w:tcW w:w="3913" w:type="pct"/>
          </w:tcPr>
          <w:p w:rsidR="00AC28DC" w:rsidRPr="00D60629" w:rsidRDefault="00AC28DC" w:rsidP="00AC2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D60629">
              <w:rPr>
                <w:b/>
                <w:szCs w:val="20"/>
              </w:rPr>
              <w:t>Acción 2:</w:t>
            </w:r>
          </w:p>
          <w:p w:rsidR="00AC28DC" w:rsidRPr="00D60629" w:rsidRDefault="00AC28DC" w:rsidP="00AC28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D60629">
              <w:rPr>
                <w:szCs w:val="20"/>
              </w:rPr>
              <w:t>Aumentar el número datos/resultados informados desde 8 hasta 12 en las variables de Temperatura y pH.</w:t>
            </w:r>
          </w:p>
        </w:tc>
      </w:tr>
      <w:tr w:rsidR="00AC28DC" w:rsidRPr="00D60629" w:rsidTr="00AC28D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" w:type="pct"/>
            <w:vMerge/>
          </w:tcPr>
          <w:p w:rsidR="00AC28DC" w:rsidRPr="00D60629" w:rsidRDefault="00AC28DC" w:rsidP="00D13B67">
            <w:pPr>
              <w:rPr>
                <w:b/>
                <w:szCs w:val="20"/>
              </w:rPr>
            </w:pPr>
          </w:p>
        </w:tc>
        <w:tc>
          <w:tcPr>
            <w:tcW w:w="3913" w:type="pct"/>
          </w:tcPr>
          <w:p w:rsidR="00AC28DC" w:rsidRDefault="00AC28DC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>
              <w:rPr>
                <w:b/>
                <w:szCs w:val="20"/>
              </w:rPr>
              <w:t>Meta:</w:t>
            </w:r>
          </w:p>
          <w:p w:rsidR="00AC28DC" w:rsidRPr="00AC28DC" w:rsidRDefault="00AC28DC" w:rsidP="00D13B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D60629">
              <w:rPr>
                <w:szCs w:val="20"/>
              </w:rPr>
              <w:t>Entregar en un 100% los resultados de las mediciones de temperatura y pH comprometidas en el periodo de implementación de esta medida.</w:t>
            </w:r>
          </w:p>
        </w:tc>
      </w:tr>
    </w:tbl>
    <w:p w:rsidR="00AC28DC" w:rsidRPr="00AC28DC" w:rsidRDefault="00AC28DC" w:rsidP="00AC28DC"/>
    <w:p w:rsidR="00AC28DC" w:rsidRDefault="00AC28DC" w:rsidP="00AC28DC">
      <w:pPr>
        <w:pStyle w:val="Ttulo3"/>
      </w:pPr>
      <w:bookmarkStart w:id="18" w:name="_Toc458684979"/>
      <w:r>
        <w:lastRenderedPageBreak/>
        <w:t xml:space="preserve">Acción 1: </w:t>
      </w:r>
      <w:r w:rsidRPr="00D60629">
        <w:t>Elaborar e implementar un Procedimiento que permita dar cumplimiento a lo establecido en el D</w:t>
      </w:r>
      <w:r>
        <w:t>.</w:t>
      </w:r>
      <w:r w:rsidRPr="00D60629">
        <w:t>S</w:t>
      </w:r>
      <w:r>
        <w:t>. Nº</w:t>
      </w:r>
      <w:r w:rsidRPr="00D60629">
        <w:t xml:space="preserve"> 90/2000 y Res. Ex. </w:t>
      </w:r>
      <w:r>
        <w:t xml:space="preserve">Nº </w:t>
      </w:r>
      <w:r w:rsidRPr="00D60629">
        <w:t>4</w:t>
      </w:r>
      <w:r>
        <w:t>.</w:t>
      </w:r>
      <w:r w:rsidRPr="00D60629">
        <w:t>118/2010</w:t>
      </w:r>
      <w:bookmarkEnd w:id="18"/>
    </w:p>
    <w:p w:rsidR="00AC28DC" w:rsidRDefault="00AC28DC" w:rsidP="00AC28DC">
      <w:r>
        <w:t>Se desarrolló el Procedimiento “</w:t>
      </w:r>
      <w:r w:rsidRPr="00252A65">
        <w:rPr>
          <w:b/>
        </w:rPr>
        <w:t>Recopilación de Resultados de Análisis y Declaraciones de Muestreos de Efluentes de Plantas de Tratamiento</w:t>
      </w:r>
      <w:r>
        <w:t>”.</w:t>
      </w:r>
    </w:p>
    <w:p w:rsidR="00AC28DC" w:rsidRDefault="00AC28DC" w:rsidP="00AC28DC">
      <w:pPr>
        <w:rPr>
          <w:sz w:val="23"/>
          <w:szCs w:val="23"/>
        </w:rPr>
      </w:pPr>
      <w:r>
        <w:t xml:space="preserve">El Objetivo de este Procedimiento es: </w:t>
      </w:r>
      <w:r>
        <w:rPr>
          <w:sz w:val="23"/>
          <w:szCs w:val="23"/>
        </w:rPr>
        <w:t>Centralizar la información de los resultados de análisis de muestreos realizados en las plantas de tratamiento biológico, manteniendo orden y accesibilidad de los informes de laboratorio externo DICTUC, declaraciones en ventanilla única RETC y declaraciones en Superintendencia de Servicios Sanitarios SACEI.</w:t>
      </w:r>
    </w:p>
    <w:p w:rsidR="00AC28DC" w:rsidRDefault="00AC28DC" w:rsidP="00AC28DC">
      <w:r>
        <w:t>Éste procedimiento es aplicable a la información requerida para el cumplimiento de las resoluciones de monitoreo de cada planta de tratamiento biológico de la compañía (</w:t>
      </w:r>
      <w:proofErr w:type="spellStart"/>
      <w:r>
        <w:t>Pirque</w:t>
      </w:r>
      <w:proofErr w:type="spellEnd"/>
      <w:r>
        <w:t xml:space="preserve">, Cachapoal, </w:t>
      </w:r>
      <w:proofErr w:type="spellStart"/>
      <w:r>
        <w:t>Lontué</w:t>
      </w:r>
      <w:proofErr w:type="spellEnd"/>
      <w:r>
        <w:t xml:space="preserve">, </w:t>
      </w:r>
      <w:proofErr w:type="spellStart"/>
      <w:r>
        <w:t>Pencahue</w:t>
      </w:r>
      <w:proofErr w:type="spellEnd"/>
      <w:r>
        <w:t>, San Javier), desde la recopilación de los resultados de muestras puntuales y los informes de laboratorio externo DICTUC hasta las declaraciones realizadas en SACEI y RETC cuando corresponda.</w:t>
      </w:r>
    </w:p>
    <w:p w:rsidR="00AC28DC" w:rsidRDefault="00AC28DC" w:rsidP="00AC28DC">
      <w:r>
        <w:t>En complemento a lo anterior, este procedimiento asigna responsabilidades tanto para la toma de muestras como para la entrega de información a las Plataformas SACEI y RETC.</w:t>
      </w:r>
    </w:p>
    <w:p w:rsidR="00AC28DC" w:rsidRDefault="00AC28DC" w:rsidP="00AC28DC">
      <w:r w:rsidRPr="00BA3EA8">
        <w:t>En el Anexo II, se entrega el Procedimiento “Recopilación de Resultados de Análisis y Declaraciones de Muestreos de Efluentes de Plantas de Tratamiento”.</w:t>
      </w:r>
    </w:p>
    <w:p w:rsidR="00AC28DC" w:rsidRDefault="00AC28DC" w:rsidP="00AC28DC">
      <w:pPr>
        <w:pStyle w:val="Ttulo3"/>
      </w:pPr>
      <w:bookmarkStart w:id="19" w:name="_Toc458684980"/>
      <w:r>
        <w:t>Indicador de Cumplimiento</w:t>
      </w:r>
      <w:bookmarkEnd w:id="19"/>
    </w:p>
    <w:p w:rsidR="00AC28DC" w:rsidRPr="00BA3EA8" w:rsidRDefault="00781868" w:rsidP="00AC28DC">
      <w:pPr>
        <w:rPr>
          <w:rFonts w:eastAsiaTheme="minorEastAsia"/>
          <w:b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0=Procedimiento no Implementado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1=Procedimiento Implementado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1</m:t>
          </m:r>
        </m:oMath>
      </m:oMathPara>
    </w:p>
    <w:p w:rsidR="00AC28DC" w:rsidRPr="00AC28DC" w:rsidRDefault="00AC28DC" w:rsidP="00AC28DC"/>
    <w:p w:rsidR="00AC28DC" w:rsidRDefault="00AC28DC" w:rsidP="00AC28DC">
      <w:pPr>
        <w:pStyle w:val="Ttulo3"/>
      </w:pPr>
      <w:bookmarkStart w:id="20" w:name="_Toc458684981"/>
      <w:r>
        <w:t xml:space="preserve">Acción 2: </w:t>
      </w:r>
      <w:r w:rsidRPr="00D60629">
        <w:t>Aumentar el número datos/resultados informados desde 8 hasta 12 en la</w:t>
      </w:r>
      <w:r>
        <w:t>s variables de Temperatura y pH</w:t>
      </w:r>
      <w:bookmarkEnd w:id="20"/>
    </w:p>
    <w:p w:rsidR="00AC28DC" w:rsidRPr="00AC28DC" w:rsidRDefault="00D13B67" w:rsidP="00AC28DC">
      <w:r>
        <w:t xml:space="preserve">Se aumentó la frecuencia en la toma de datos para </w:t>
      </w:r>
      <w:r w:rsidR="00AC28DC">
        <w:t>informar según lo comprometido en el Programa de Cumplimiento.</w:t>
      </w:r>
      <w:r w:rsidR="000B0C8C">
        <w:t xml:space="preserve"> Los Informes de Laboratorio se entregan en el Anexo I.</w:t>
      </w:r>
    </w:p>
    <w:p w:rsidR="00D13B67" w:rsidRDefault="00D13B67" w:rsidP="00D13B67">
      <w:pPr>
        <w:pStyle w:val="Descripcin"/>
        <w:keepNext/>
        <w:jc w:val="center"/>
      </w:pPr>
      <w:bookmarkStart w:id="21" w:name="_Toc458684994"/>
      <w:r>
        <w:t xml:space="preserve">Tabla </w:t>
      </w:r>
      <w:fldSimple w:instr=" SEQ Tabla \* ARABIC ">
        <w:r w:rsidR="00781868">
          <w:rPr>
            <w:noProof/>
          </w:rPr>
          <w:t>2</w:t>
        </w:r>
      </w:fldSimple>
      <w:r>
        <w:t>. Frecuencia de Muestreos del Parámetros Temperatura y pH</w:t>
      </w:r>
      <w:bookmarkEnd w:id="21"/>
    </w:p>
    <w:tbl>
      <w:tblPr>
        <w:tblStyle w:val="GLC"/>
        <w:tblW w:w="0" w:type="auto"/>
        <w:tblLook w:val="04A0" w:firstRow="1" w:lastRow="0" w:firstColumn="1" w:lastColumn="0" w:noHBand="0" w:noVBand="1"/>
      </w:tblPr>
      <w:tblGrid>
        <w:gridCol w:w="1828"/>
        <w:gridCol w:w="518"/>
        <w:gridCol w:w="1535"/>
        <w:gridCol w:w="1439"/>
        <w:gridCol w:w="953"/>
        <w:gridCol w:w="790"/>
      </w:tblGrid>
      <w:tr w:rsidR="00D8319D" w:rsidTr="000B0C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:rsidR="00D8319D" w:rsidRDefault="00D8319D" w:rsidP="00D13B67">
            <w:pPr>
              <w:jc w:val="center"/>
            </w:pPr>
            <w:r>
              <w:t>Mes de Muestreo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D8319D" w:rsidRDefault="00D8319D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Día 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19D" w:rsidRDefault="00D8319D" w:rsidP="006513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Temperatura (</w:t>
            </w:r>
            <w:proofErr w:type="spellStart"/>
            <w:r>
              <w:t>ºC</w:t>
            </w:r>
            <w:proofErr w:type="spellEnd"/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19D" w:rsidRDefault="00D8319D" w:rsidP="00D1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pH</w:t>
            </w:r>
          </w:p>
        </w:tc>
      </w:tr>
      <w:tr w:rsidR="00D8319D" w:rsidTr="000B0C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single" w:sz="8" w:space="0" w:color="242852" w:themeColor="text2"/>
            </w:tcBorders>
          </w:tcPr>
          <w:p w:rsidR="00D8319D" w:rsidRDefault="00D8319D" w:rsidP="00D13B67">
            <w:pPr>
              <w:jc w:val="center"/>
            </w:pPr>
          </w:p>
        </w:tc>
        <w:tc>
          <w:tcPr>
            <w:tcW w:w="0" w:type="auto"/>
            <w:vMerge/>
            <w:tcBorders>
              <w:bottom w:val="single" w:sz="8" w:space="0" w:color="242852" w:themeColor="text2"/>
              <w:right w:val="single" w:sz="4" w:space="0" w:color="auto"/>
            </w:tcBorders>
          </w:tcPr>
          <w:p w:rsidR="00D8319D" w:rsidRDefault="00D8319D" w:rsidP="00D13B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8" w:space="0" w:color="242852" w:themeColor="text2"/>
            </w:tcBorders>
          </w:tcPr>
          <w:p w:rsidR="00D8319D" w:rsidRDefault="00651337" w:rsidP="006513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Reporte</w:t>
            </w:r>
          </w:p>
        </w:tc>
        <w:tc>
          <w:tcPr>
            <w:tcW w:w="893" w:type="dxa"/>
            <w:tcBorders>
              <w:bottom w:val="single" w:sz="8" w:space="0" w:color="242852" w:themeColor="text2"/>
              <w:right w:val="single" w:sz="4" w:space="0" w:color="auto"/>
            </w:tcBorders>
          </w:tcPr>
          <w:p w:rsidR="00D8319D" w:rsidRDefault="00651337" w:rsidP="006513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Límite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8" w:space="0" w:color="242852" w:themeColor="text2"/>
            </w:tcBorders>
          </w:tcPr>
          <w:p w:rsidR="00D8319D" w:rsidRDefault="00651337" w:rsidP="00D1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Reporte</w:t>
            </w:r>
          </w:p>
        </w:tc>
        <w:tc>
          <w:tcPr>
            <w:tcW w:w="0" w:type="auto"/>
            <w:tcBorders>
              <w:bottom w:val="single" w:sz="8" w:space="0" w:color="242852" w:themeColor="text2"/>
              <w:right w:val="single" w:sz="4" w:space="0" w:color="auto"/>
            </w:tcBorders>
          </w:tcPr>
          <w:p w:rsidR="00D8319D" w:rsidRDefault="00651337" w:rsidP="00D1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Rango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single" w:sz="8" w:space="0" w:color="242852" w:themeColor="text2"/>
              <w:left w:val="single" w:sz="8" w:space="0" w:color="242852" w:themeColor="text2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</w:pPr>
            <w:r>
              <w:t>Abril-2016</w:t>
            </w:r>
          </w:p>
        </w:tc>
        <w:tc>
          <w:tcPr>
            <w:tcW w:w="0" w:type="auto"/>
            <w:tcBorders>
              <w:top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</w:t>
            </w:r>
          </w:p>
        </w:tc>
        <w:tc>
          <w:tcPr>
            <w:tcW w:w="0" w:type="auto"/>
            <w:tcBorders>
              <w:top w:val="single" w:sz="8" w:space="0" w:color="242852" w:themeColor="text2"/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17,0</w:t>
            </w:r>
          </w:p>
        </w:tc>
        <w:tc>
          <w:tcPr>
            <w:tcW w:w="893" w:type="dxa"/>
            <w:tcBorders>
              <w:top w:val="single" w:sz="8" w:space="0" w:color="242852" w:themeColor="text2"/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top w:val="single" w:sz="8" w:space="0" w:color="242852" w:themeColor="text2"/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8,28</w:t>
            </w:r>
          </w:p>
        </w:tc>
        <w:tc>
          <w:tcPr>
            <w:tcW w:w="0" w:type="auto"/>
            <w:tcBorders>
              <w:top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324F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17,1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8,27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324F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17,1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8,26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324F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324F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17,2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8,25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324F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8,26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324F">
              <w:t>6 – 8,5</w:t>
            </w:r>
          </w:p>
        </w:tc>
      </w:tr>
      <w:tr w:rsidR="00D8319D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D8319D" w:rsidRDefault="00D8319D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8319D" w:rsidRDefault="00D8319D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D8319D" w:rsidRDefault="00D8319D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</w:t>
            </w:r>
            <w:r w:rsidR="000B0C8C">
              <w:t>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D8319D" w:rsidRDefault="00D8319D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8319D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8,</w:t>
            </w:r>
            <w:r w:rsidR="00D8319D">
              <w:t>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8319D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17,1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8,26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17,2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8,25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7,96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16,8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7,95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  <w:bottom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bottom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8" w:space="0" w:color="242852" w:themeColor="text2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16,2</w:t>
            </w:r>
          </w:p>
        </w:tc>
        <w:tc>
          <w:tcPr>
            <w:tcW w:w="893" w:type="dxa"/>
            <w:tcBorders>
              <w:bottom w:val="single" w:sz="8" w:space="0" w:color="242852" w:themeColor="text2"/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7,98</w:t>
            </w:r>
          </w:p>
        </w:tc>
        <w:tc>
          <w:tcPr>
            <w:tcW w:w="0" w:type="auto"/>
            <w:tcBorders>
              <w:bottom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single" w:sz="8" w:space="0" w:color="242852" w:themeColor="text2"/>
              <w:left w:val="single" w:sz="8" w:space="0" w:color="242852" w:themeColor="text2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</w:pPr>
            <w:r>
              <w:t>Mayo-2016</w:t>
            </w:r>
          </w:p>
        </w:tc>
        <w:tc>
          <w:tcPr>
            <w:tcW w:w="0" w:type="auto"/>
            <w:tcBorders>
              <w:top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</w:t>
            </w:r>
          </w:p>
        </w:tc>
        <w:tc>
          <w:tcPr>
            <w:tcW w:w="0" w:type="auto"/>
            <w:tcBorders>
              <w:top w:val="single" w:sz="8" w:space="0" w:color="242852" w:themeColor="text2"/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16,1</w:t>
            </w:r>
          </w:p>
        </w:tc>
        <w:tc>
          <w:tcPr>
            <w:tcW w:w="893" w:type="dxa"/>
            <w:tcBorders>
              <w:top w:val="single" w:sz="8" w:space="0" w:color="242852" w:themeColor="text2"/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top w:val="single" w:sz="8" w:space="0" w:color="242852" w:themeColor="text2"/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8,02</w:t>
            </w:r>
          </w:p>
        </w:tc>
        <w:tc>
          <w:tcPr>
            <w:tcW w:w="0" w:type="auto"/>
            <w:tcBorders>
              <w:top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8,01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7,97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7,94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16,4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7,94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16,6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7,91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7,85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7,86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7,74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  <w:bottom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bottom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8" w:space="0" w:color="242852" w:themeColor="text2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16,0</w:t>
            </w:r>
          </w:p>
        </w:tc>
        <w:tc>
          <w:tcPr>
            <w:tcW w:w="893" w:type="dxa"/>
            <w:tcBorders>
              <w:bottom w:val="single" w:sz="8" w:space="0" w:color="242852" w:themeColor="text2"/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7,75</w:t>
            </w:r>
          </w:p>
        </w:tc>
        <w:tc>
          <w:tcPr>
            <w:tcW w:w="0" w:type="auto"/>
            <w:tcBorders>
              <w:bottom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single" w:sz="8" w:space="0" w:color="242852" w:themeColor="text2"/>
              <w:left w:val="single" w:sz="8" w:space="0" w:color="242852" w:themeColor="text2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</w:pPr>
            <w:r>
              <w:t>Junio-2016</w:t>
            </w:r>
          </w:p>
        </w:tc>
        <w:tc>
          <w:tcPr>
            <w:tcW w:w="0" w:type="auto"/>
            <w:tcBorders>
              <w:top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</w:t>
            </w:r>
          </w:p>
        </w:tc>
        <w:tc>
          <w:tcPr>
            <w:tcW w:w="0" w:type="auto"/>
            <w:tcBorders>
              <w:top w:val="single" w:sz="8" w:space="0" w:color="242852" w:themeColor="text2"/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16,0</w:t>
            </w:r>
          </w:p>
        </w:tc>
        <w:tc>
          <w:tcPr>
            <w:tcW w:w="893" w:type="dxa"/>
            <w:tcBorders>
              <w:top w:val="single" w:sz="8" w:space="0" w:color="242852" w:themeColor="text2"/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top w:val="single" w:sz="8" w:space="0" w:color="242852" w:themeColor="text2"/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7,76</w:t>
            </w:r>
          </w:p>
        </w:tc>
        <w:tc>
          <w:tcPr>
            <w:tcW w:w="0" w:type="auto"/>
            <w:tcBorders>
              <w:top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16,1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7,75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7,74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13,6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7,74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13,5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7,75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12,9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7,76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12,0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7,76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11,4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7,75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11,5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7,75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11,7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7,74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B0C8C" w:rsidRDefault="000B0C8C" w:rsidP="000B0C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  <w:tr w:rsidR="000B0C8C" w:rsidTr="000B0C8C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8" w:space="0" w:color="242852" w:themeColor="text2"/>
              <w:bottom w:val="single" w:sz="8" w:space="0" w:color="242852" w:themeColor="text2"/>
            </w:tcBorders>
          </w:tcPr>
          <w:p w:rsidR="000B0C8C" w:rsidRDefault="000B0C8C" w:rsidP="000B0C8C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bottom w:val="single" w:sz="8" w:space="0" w:color="242852" w:themeColor="text2"/>
              <w:right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11,7</w:t>
            </w:r>
          </w:p>
        </w:tc>
        <w:tc>
          <w:tcPr>
            <w:tcW w:w="8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0C8C" w:rsidRDefault="000B0C8C" w:rsidP="000B0C8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645A">
              <w:t>35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0B0C8C" w:rsidRDefault="000B0C8C" w:rsidP="000B0C8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7,76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0B0C8C" w:rsidRDefault="000B0C8C" w:rsidP="000B0C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9D0">
              <w:t>6 – 8,5</w:t>
            </w:r>
          </w:p>
        </w:tc>
      </w:tr>
    </w:tbl>
    <w:p w:rsidR="00BA3EA8" w:rsidRPr="0067396C" w:rsidRDefault="00BA3EA8" w:rsidP="00BA3EA8">
      <w:pPr>
        <w:rPr>
          <w:rFonts w:eastAsiaTheme="minorEastAsia"/>
        </w:rPr>
      </w:pPr>
    </w:p>
    <w:p w:rsidR="00D13B67" w:rsidRDefault="00D13B67" w:rsidP="00D13B67">
      <w:pPr>
        <w:pStyle w:val="Ttulo3"/>
      </w:pPr>
      <w:bookmarkStart w:id="22" w:name="_Toc458684982"/>
      <w:r>
        <w:t>Indicador de Cumplimiento</w:t>
      </w:r>
      <w:bookmarkEnd w:id="22"/>
    </w:p>
    <w:p w:rsidR="00D13B67" w:rsidRPr="0067396C" w:rsidRDefault="00781868" w:rsidP="00D13B67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(Nº Muestreos puntuales comprometidos)×100</m:t>
              </m:r>
            </m:num>
            <m:den>
              <m:r>
                <w:rPr>
                  <w:rFonts w:ascii="Cambria Math" w:hAnsi="Cambria Math"/>
                </w:rPr>
                <m:t>(Nº Muestreos programados para informar en el periodo)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(33)×100</m:t>
              </m:r>
            </m:num>
            <m:den>
              <m:r>
                <w:rPr>
                  <w:rFonts w:ascii="Cambria Math" w:hAnsi="Cambria Math"/>
                </w:rPr>
                <m:t>(33)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100</m:t>
          </m:r>
        </m:oMath>
      </m:oMathPara>
    </w:p>
    <w:p w:rsidR="00D13B67" w:rsidRDefault="00D13B67" w:rsidP="00D13B67">
      <w:pPr>
        <w:pStyle w:val="Ttulo3"/>
      </w:pPr>
      <w:bookmarkStart w:id="23" w:name="_Toc458684983"/>
      <w:r>
        <w:lastRenderedPageBreak/>
        <w:t>Reporte</w:t>
      </w:r>
      <w:bookmarkEnd w:id="23"/>
      <w:r>
        <w:t xml:space="preserve"> </w:t>
      </w:r>
    </w:p>
    <w:p w:rsidR="00D13B67" w:rsidRDefault="00DD4920" w:rsidP="00D13B67">
      <w:r>
        <w:t>En el Anexo III</w:t>
      </w:r>
      <w:r w:rsidR="00D13B67">
        <w:t>, se entregan los comprobantes de los costos incurridos en los muestreos puntuales realizados. El resumen de estos se entrega en la siguiente Tabla.</w:t>
      </w:r>
    </w:p>
    <w:p w:rsidR="00D13B67" w:rsidRDefault="00D13B67" w:rsidP="00D13B67">
      <w:pPr>
        <w:pStyle w:val="Descripcin"/>
        <w:keepNext/>
        <w:jc w:val="center"/>
      </w:pPr>
      <w:bookmarkStart w:id="24" w:name="_Toc458684995"/>
      <w:r>
        <w:t xml:space="preserve">Tabla </w:t>
      </w:r>
      <w:fldSimple w:instr=" SEQ Tabla \* ARABIC ">
        <w:r w:rsidR="00781868">
          <w:rPr>
            <w:noProof/>
          </w:rPr>
          <w:t>3</w:t>
        </w:r>
      </w:fldSimple>
      <w:r>
        <w:t>. Costos relacionados a Muestreos Puntuales Realizados</w:t>
      </w:r>
      <w:bookmarkEnd w:id="24"/>
    </w:p>
    <w:tbl>
      <w:tblPr>
        <w:tblStyle w:val="GLC"/>
        <w:tblW w:w="0" w:type="auto"/>
        <w:tblLook w:val="04A0" w:firstRow="1" w:lastRow="0" w:firstColumn="1" w:lastColumn="0" w:noHBand="0" w:noVBand="1"/>
      </w:tblPr>
      <w:tblGrid>
        <w:gridCol w:w="2391"/>
        <w:gridCol w:w="3075"/>
        <w:gridCol w:w="3362"/>
      </w:tblGrid>
      <w:tr w:rsidR="00D13B67" w:rsidTr="006513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13B67" w:rsidRDefault="00D13B67" w:rsidP="00D13B67">
            <w:pPr>
              <w:jc w:val="center"/>
            </w:pPr>
            <w:r>
              <w:t>Mes de Muestreo Puntual</w:t>
            </w:r>
          </w:p>
        </w:tc>
        <w:tc>
          <w:tcPr>
            <w:tcW w:w="0" w:type="auto"/>
          </w:tcPr>
          <w:p w:rsidR="00D13B67" w:rsidRDefault="00D13B67" w:rsidP="006513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Cantidad de Muestreos Realizados</w:t>
            </w:r>
          </w:p>
        </w:tc>
        <w:tc>
          <w:tcPr>
            <w:tcW w:w="0" w:type="auto"/>
          </w:tcPr>
          <w:p w:rsidR="00D13B67" w:rsidRDefault="00D13B67" w:rsidP="00D1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Costos Asociados al Muestreo Puntual</w:t>
            </w:r>
          </w:p>
        </w:tc>
      </w:tr>
      <w:tr w:rsidR="00D13B67" w:rsidTr="0065133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13B67" w:rsidRDefault="00651337" w:rsidP="00D13B67">
            <w:pPr>
              <w:spacing w:after="0" w:line="240" w:lineRule="auto"/>
              <w:jc w:val="center"/>
            </w:pPr>
            <w:r>
              <w:t>Abril</w:t>
            </w:r>
          </w:p>
        </w:tc>
        <w:tc>
          <w:tcPr>
            <w:tcW w:w="0" w:type="auto"/>
          </w:tcPr>
          <w:p w:rsidR="00D13B67" w:rsidRDefault="00651337" w:rsidP="0065133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0" w:type="auto"/>
          </w:tcPr>
          <w:p w:rsidR="00D13B67" w:rsidRDefault="0023370A" w:rsidP="00D13B6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$     769.790</w:t>
            </w:r>
          </w:p>
        </w:tc>
      </w:tr>
      <w:tr w:rsidR="00D13B67" w:rsidTr="00651337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13B67" w:rsidRDefault="00651337" w:rsidP="00D13B67">
            <w:pPr>
              <w:spacing w:after="0" w:line="240" w:lineRule="auto"/>
              <w:jc w:val="center"/>
            </w:pPr>
            <w:r>
              <w:t>Mayo</w:t>
            </w:r>
          </w:p>
        </w:tc>
        <w:tc>
          <w:tcPr>
            <w:tcW w:w="0" w:type="auto"/>
          </w:tcPr>
          <w:p w:rsidR="00D13B67" w:rsidRDefault="00651337" w:rsidP="00651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0" w:type="auto"/>
          </w:tcPr>
          <w:p w:rsidR="00D13B67" w:rsidRDefault="00651337" w:rsidP="0023370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$     </w:t>
            </w:r>
            <w:r w:rsidR="0023370A">
              <w:t>662.004</w:t>
            </w:r>
          </w:p>
        </w:tc>
      </w:tr>
      <w:tr w:rsidR="00D13B67" w:rsidTr="0065133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13B67" w:rsidRDefault="00651337" w:rsidP="00D13B67">
            <w:pPr>
              <w:spacing w:after="0" w:line="240" w:lineRule="auto"/>
              <w:jc w:val="center"/>
            </w:pPr>
            <w:r>
              <w:t>Junio</w:t>
            </w:r>
          </w:p>
        </w:tc>
        <w:tc>
          <w:tcPr>
            <w:tcW w:w="0" w:type="auto"/>
          </w:tcPr>
          <w:p w:rsidR="00D13B67" w:rsidRDefault="00651337" w:rsidP="0065133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0" w:type="auto"/>
          </w:tcPr>
          <w:p w:rsidR="00D13B67" w:rsidRDefault="0023370A" w:rsidP="00D13B6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$     775.194</w:t>
            </w:r>
          </w:p>
        </w:tc>
      </w:tr>
      <w:tr w:rsidR="00651337" w:rsidRPr="00651337" w:rsidTr="00651337">
        <w:tblPrEx>
          <w:jc w:val="left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651337" w:rsidRPr="00651337" w:rsidRDefault="00651337" w:rsidP="00D13B67">
            <w:pPr>
              <w:spacing w:after="0" w:line="240" w:lineRule="auto"/>
              <w:jc w:val="center"/>
              <w:rPr>
                <w:b/>
              </w:rPr>
            </w:pPr>
            <w:r w:rsidRPr="00651337">
              <w:rPr>
                <w:b/>
              </w:rPr>
              <w:t>TOTAL</w:t>
            </w:r>
          </w:p>
        </w:tc>
        <w:tc>
          <w:tcPr>
            <w:tcW w:w="0" w:type="auto"/>
          </w:tcPr>
          <w:p w:rsidR="00651337" w:rsidRPr="00651337" w:rsidRDefault="00651337" w:rsidP="0065133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51337">
              <w:rPr>
                <w:b/>
              </w:rPr>
              <w:t>33</w:t>
            </w:r>
          </w:p>
        </w:tc>
        <w:tc>
          <w:tcPr>
            <w:tcW w:w="0" w:type="auto"/>
          </w:tcPr>
          <w:p w:rsidR="00651337" w:rsidRPr="00651337" w:rsidRDefault="0023370A" w:rsidP="00D13B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$     2.206.988</w:t>
            </w:r>
          </w:p>
        </w:tc>
      </w:tr>
    </w:tbl>
    <w:p w:rsidR="00A51D7B" w:rsidRDefault="00A51D7B" w:rsidP="0067396C"/>
    <w:p w:rsidR="00D13B67" w:rsidRDefault="00EF07F5" w:rsidP="00EF07F5">
      <w:pPr>
        <w:pStyle w:val="Ttulo2"/>
      </w:pPr>
      <w:bookmarkStart w:id="25" w:name="_Toc458684984"/>
      <w:r>
        <w:t>Objetivo Específico Nº4</w:t>
      </w:r>
      <w:bookmarkEnd w:id="25"/>
    </w:p>
    <w:tbl>
      <w:tblPr>
        <w:tblStyle w:val="GLC"/>
        <w:tblW w:w="0" w:type="auto"/>
        <w:tblLook w:val="04A0" w:firstRow="1" w:lastRow="0" w:firstColumn="1" w:lastColumn="0" w:noHBand="0" w:noVBand="1"/>
      </w:tblPr>
      <w:tblGrid>
        <w:gridCol w:w="2310"/>
        <w:gridCol w:w="6518"/>
      </w:tblGrid>
      <w:tr w:rsidR="00EF07F5" w:rsidRPr="0035259E" w:rsidTr="003525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EF07F5" w:rsidRPr="0035259E" w:rsidRDefault="00EF07F5" w:rsidP="00D8319D">
            <w:pPr>
              <w:rPr>
                <w:szCs w:val="20"/>
              </w:rPr>
            </w:pPr>
            <w:r w:rsidRPr="0035259E">
              <w:rPr>
                <w:szCs w:val="20"/>
              </w:rPr>
              <w:t>Objetivo general</w:t>
            </w:r>
          </w:p>
        </w:tc>
        <w:tc>
          <w:tcPr>
            <w:tcW w:w="6518" w:type="dxa"/>
            <w:hideMark/>
          </w:tcPr>
          <w:p w:rsidR="00EF07F5" w:rsidRPr="0035259E" w:rsidRDefault="00EF07F5" w:rsidP="00D831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35259E">
              <w:rPr>
                <w:szCs w:val="20"/>
              </w:rPr>
              <w:t>Cumplir satisfactoriamente con la norma ambiental que se indica en la formulación de cargos</w:t>
            </w:r>
          </w:p>
        </w:tc>
      </w:tr>
      <w:tr w:rsidR="00EF07F5" w:rsidRPr="00DB5222" w:rsidTr="003525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EF07F5" w:rsidRPr="0035259E" w:rsidRDefault="00EF07F5" w:rsidP="00D8319D">
            <w:pPr>
              <w:rPr>
                <w:szCs w:val="20"/>
              </w:rPr>
            </w:pPr>
            <w:r w:rsidRPr="0035259E">
              <w:rPr>
                <w:szCs w:val="20"/>
              </w:rPr>
              <w:t>Objetivo Específico N°4</w:t>
            </w:r>
          </w:p>
        </w:tc>
        <w:tc>
          <w:tcPr>
            <w:tcW w:w="6518" w:type="dxa"/>
            <w:hideMark/>
          </w:tcPr>
          <w:p w:rsidR="00EF07F5" w:rsidRPr="00DB5222" w:rsidRDefault="00EF07F5" w:rsidP="00D831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DB5222">
              <w:rPr>
                <w:szCs w:val="20"/>
              </w:rPr>
              <w:t>Cumplir satisfactoriamente con el D.S. N° 90/2000 MINSEGPRES y Res. SISS Ex. Nº 4.118/2010, presentando la información en los periodos de control</w:t>
            </w:r>
          </w:p>
        </w:tc>
      </w:tr>
      <w:tr w:rsidR="00EF07F5" w:rsidRPr="00DB5222" w:rsidTr="00EF07F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  <w:r w:rsidRPr="00DB5222">
              <w:rPr>
                <w:b/>
                <w:szCs w:val="20"/>
              </w:rPr>
              <w:t>Hechos u Omisiones que se estiman constitutivos de infracción</w:t>
            </w:r>
          </w:p>
        </w:tc>
        <w:tc>
          <w:tcPr>
            <w:tcW w:w="6518" w:type="dxa"/>
            <w:hideMark/>
          </w:tcPr>
          <w:p w:rsidR="00EF07F5" w:rsidRPr="00DB5222" w:rsidRDefault="00EF07F5" w:rsidP="00D831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DB5222">
              <w:rPr>
                <w:szCs w:val="20"/>
              </w:rPr>
              <w:t>No presentar información para el periodo de control de Junio del año 2015</w:t>
            </w:r>
          </w:p>
        </w:tc>
      </w:tr>
      <w:tr w:rsidR="00EF07F5" w:rsidRPr="00DB5222" w:rsidTr="00EF07F5">
        <w:tblPrEx>
          <w:jc w:val="left"/>
        </w:tblPrEx>
        <w:trPr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  <w:r w:rsidRPr="00DB5222">
              <w:rPr>
                <w:b/>
                <w:szCs w:val="20"/>
              </w:rPr>
              <w:t>Normas, medidas, condiciones u otras disposiciones específicas infringidas</w:t>
            </w:r>
          </w:p>
        </w:tc>
        <w:tc>
          <w:tcPr>
            <w:tcW w:w="6518" w:type="dxa"/>
            <w:hideMark/>
          </w:tcPr>
          <w:p w:rsidR="00EF07F5" w:rsidRPr="00DB5222" w:rsidRDefault="00EF07F5" w:rsidP="00D831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DB5222">
              <w:rPr>
                <w:szCs w:val="20"/>
              </w:rPr>
              <w:t>Numeral 5.2 del D.S. Nº 90/2000 MINSEGPRES y numeral 4.3 de Res. SISS Ex. N° 4.118/2010 SISS</w:t>
            </w:r>
          </w:p>
        </w:tc>
      </w:tr>
      <w:tr w:rsidR="00EF07F5" w:rsidRPr="00DB5222" w:rsidTr="00EF07F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hideMark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  <w:r w:rsidRPr="00DB5222">
              <w:rPr>
                <w:b/>
                <w:szCs w:val="20"/>
              </w:rPr>
              <w:t>Efectos Negativos por remediar</w:t>
            </w:r>
          </w:p>
        </w:tc>
        <w:tc>
          <w:tcPr>
            <w:tcW w:w="6518" w:type="dxa"/>
            <w:hideMark/>
          </w:tcPr>
          <w:p w:rsidR="00EF07F5" w:rsidRPr="00DB5222" w:rsidRDefault="00EF07F5" w:rsidP="00D831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DB5222">
              <w:rPr>
                <w:szCs w:val="20"/>
              </w:rPr>
              <w:t>Omisión de la obligación de informar sobre la situación de parámetros a la autoridad administrativa correspondiente.</w:t>
            </w:r>
          </w:p>
        </w:tc>
      </w:tr>
      <w:tr w:rsidR="00EF07F5" w:rsidRPr="00DB5222" w:rsidTr="00EF07F5">
        <w:tblPrEx>
          <w:jc w:val="left"/>
        </w:tblPrEx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  <w:r w:rsidRPr="00DB5222">
              <w:rPr>
                <w:b/>
                <w:szCs w:val="20"/>
              </w:rPr>
              <w:t>Resultados Esperados</w:t>
            </w:r>
          </w:p>
        </w:tc>
        <w:tc>
          <w:tcPr>
            <w:tcW w:w="6518" w:type="dxa"/>
          </w:tcPr>
          <w:p w:rsidR="00EF07F5" w:rsidRPr="00DB5222" w:rsidRDefault="00EF07F5" w:rsidP="00D831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DB5222">
              <w:rPr>
                <w:szCs w:val="20"/>
              </w:rPr>
              <w:t>Que el envío de información de autocontroles se realice de acuerdo a lo establecido en el Plan de Monitoreo contenido en la Res. SISS Ex. Nº 4.118/</w:t>
            </w:r>
            <w:proofErr w:type="gramStart"/>
            <w:r w:rsidRPr="00DB5222">
              <w:rPr>
                <w:szCs w:val="20"/>
              </w:rPr>
              <w:t>2010  y</w:t>
            </w:r>
            <w:proofErr w:type="gramEnd"/>
            <w:r w:rsidRPr="00DB5222">
              <w:rPr>
                <w:szCs w:val="20"/>
              </w:rPr>
              <w:t xml:space="preserve"> el D.S. Nº 90/2000 MINSEGPRES.</w:t>
            </w:r>
          </w:p>
        </w:tc>
      </w:tr>
      <w:tr w:rsidR="00EF07F5" w:rsidRPr="00DB5222" w:rsidTr="00EF07F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 w:val="restart"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Acciones</w:t>
            </w:r>
          </w:p>
        </w:tc>
        <w:tc>
          <w:tcPr>
            <w:tcW w:w="6518" w:type="dxa"/>
          </w:tcPr>
          <w:p w:rsidR="00EF07F5" w:rsidRPr="00DB5222" w:rsidRDefault="00EF07F5" w:rsidP="00EF0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DB5222">
              <w:rPr>
                <w:b/>
                <w:szCs w:val="20"/>
              </w:rPr>
              <w:t>Acción 1:</w:t>
            </w:r>
          </w:p>
          <w:p w:rsidR="00EF07F5" w:rsidRPr="00DB5222" w:rsidRDefault="00EF07F5" w:rsidP="00EF0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 w:rsidRPr="00DB5222">
              <w:rPr>
                <w:szCs w:val="20"/>
              </w:rPr>
              <w:t>Elaborar e implementar un Procedimiento que permita dar cumplimiento a lo establecido en el D.S. Nº 90/2000 y Res. Ex. Nº 4.118/2010.</w:t>
            </w:r>
          </w:p>
        </w:tc>
      </w:tr>
      <w:tr w:rsidR="00EF07F5" w:rsidRPr="00DB5222" w:rsidTr="00EF07F5">
        <w:tblPrEx>
          <w:jc w:val="left"/>
        </w:tblPrEx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</w:p>
        </w:tc>
        <w:tc>
          <w:tcPr>
            <w:tcW w:w="6518" w:type="dxa"/>
          </w:tcPr>
          <w:p w:rsidR="00EF07F5" w:rsidRDefault="00EF07F5" w:rsidP="00D831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Meta: </w:t>
            </w:r>
          </w:p>
          <w:p w:rsidR="00EF07F5" w:rsidRPr="00EF07F5" w:rsidRDefault="00EF07F5" w:rsidP="00D831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DB5222">
              <w:rPr>
                <w:szCs w:val="20"/>
              </w:rPr>
              <w:lastRenderedPageBreak/>
              <w:t>Desarrollar e implementar un procedimiento para la carga de autocontroles comprometidos en el DS 90/2000 y la Res. Ex. Nº 4.118/2010.</w:t>
            </w:r>
          </w:p>
        </w:tc>
      </w:tr>
      <w:tr w:rsidR="00EF07F5" w:rsidRPr="00DB5222" w:rsidTr="00EF07F5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</w:p>
        </w:tc>
        <w:tc>
          <w:tcPr>
            <w:tcW w:w="6518" w:type="dxa"/>
          </w:tcPr>
          <w:p w:rsidR="00EF07F5" w:rsidRPr="00DB5222" w:rsidRDefault="00EF07F5" w:rsidP="00EF07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Cs w:val="20"/>
              </w:rPr>
            </w:pPr>
            <w:r w:rsidRPr="00DB5222">
              <w:rPr>
                <w:b/>
                <w:szCs w:val="20"/>
              </w:rPr>
              <w:t xml:space="preserve">Acción 2: </w:t>
            </w:r>
          </w:p>
          <w:p w:rsidR="00EF07F5" w:rsidRPr="00EF07F5" w:rsidRDefault="00EF07F5" w:rsidP="00D831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Cs w:val="20"/>
              </w:rPr>
            </w:pPr>
            <w:r w:rsidRPr="00EF07F5">
              <w:rPr>
                <w:szCs w:val="20"/>
              </w:rPr>
              <w:t xml:space="preserve">Remisión del autocontrol correspondiente al mes de </w:t>
            </w:r>
            <w:proofErr w:type="gramStart"/>
            <w:r w:rsidRPr="00EF07F5">
              <w:rPr>
                <w:szCs w:val="20"/>
              </w:rPr>
              <w:t>Junio</w:t>
            </w:r>
            <w:proofErr w:type="gramEnd"/>
            <w:r w:rsidRPr="00EF07F5">
              <w:rPr>
                <w:szCs w:val="20"/>
              </w:rPr>
              <w:t xml:space="preserve"> de 2015.</w:t>
            </w:r>
          </w:p>
        </w:tc>
      </w:tr>
      <w:tr w:rsidR="00EF07F5" w:rsidRPr="00DB5222" w:rsidTr="00EF07F5">
        <w:tblPrEx>
          <w:jc w:val="left"/>
        </w:tblPrEx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  <w:vMerge/>
          </w:tcPr>
          <w:p w:rsidR="00EF07F5" w:rsidRPr="00DB5222" w:rsidRDefault="00EF07F5" w:rsidP="00D8319D">
            <w:pPr>
              <w:rPr>
                <w:b/>
                <w:szCs w:val="20"/>
              </w:rPr>
            </w:pPr>
          </w:p>
        </w:tc>
        <w:tc>
          <w:tcPr>
            <w:tcW w:w="6518" w:type="dxa"/>
          </w:tcPr>
          <w:p w:rsidR="00EF07F5" w:rsidRPr="00EF07F5" w:rsidRDefault="00EF07F5" w:rsidP="00D831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Cs w:val="20"/>
              </w:rPr>
            </w:pPr>
            <w:r w:rsidRPr="00EF07F5">
              <w:rPr>
                <w:b/>
                <w:szCs w:val="20"/>
              </w:rPr>
              <w:t xml:space="preserve">Meta: </w:t>
            </w:r>
          </w:p>
          <w:p w:rsidR="00EF07F5" w:rsidRPr="00EF07F5" w:rsidRDefault="00EF07F5" w:rsidP="00D831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EF07F5">
              <w:rPr>
                <w:szCs w:val="20"/>
              </w:rPr>
              <w:t>Informe de autocontrol correspondiente a Junio de 2015 remitido a la SMA</w:t>
            </w:r>
          </w:p>
        </w:tc>
      </w:tr>
    </w:tbl>
    <w:p w:rsidR="00EF07F5" w:rsidRDefault="00EF07F5" w:rsidP="00EF07F5"/>
    <w:p w:rsidR="00EF07F5" w:rsidRDefault="00EF07F5" w:rsidP="00EF07F5">
      <w:pPr>
        <w:pStyle w:val="Ttulo3"/>
      </w:pPr>
      <w:bookmarkStart w:id="26" w:name="_Toc458684985"/>
      <w:r>
        <w:t xml:space="preserve">Acción 1: </w:t>
      </w:r>
      <w:r w:rsidRPr="00DB5222">
        <w:t>Elaborar e implementar un Procedimiento que permita dar cumplimiento a lo establecido en el D.S. Nº 90/2000 y Res. Ex. Nº 4.</w:t>
      </w:r>
      <w:r>
        <w:t>118/2010</w:t>
      </w:r>
      <w:bookmarkEnd w:id="26"/>
    </w:p>
    <w:p w:rsidR="00EF07F5" w:rsidRDefault="00EF07F5" w:rsidP="00EF07F5">
      <w:r>
        <w:t>Se desarrolló el Procedimiento “</w:t>
      </w:r>
      <w:r w:rsidRPr="00252A65">
        <w:rPr>
          <w:b/>
        </w:rPr>
        <w:t>Recopilación de Resultados de Análisis y Declaraciones de Muestreos de Efluentes de Plantas de Tratamiento</w:t>
      </w:r>
      <w:r>
        <w:t>”.</w:t>
      </w:r>
    </w:p>
    <w:p w:rsidR="00EF07F5" w:rsidRDefault="00EF07F5" w:rsidP="00EF07F5">
      <w:pPr>
        <w:rPr>
          <w:sz w:val="23"/>
          <w:szCs w:val="23"/>
        </w:rPr>
      </w:pPr>
      <w:r>
        <w:t xml:space="preserve">El Objetivo de este Procedimiento es: </w:t>
      </w:r>
      <w:r>
        <w:rPr>
          <w:sz w:val="23"/>
          <w:szCs w:val="23"/>
        </w:rPr>
        <w:t>Centralizar la información de los resultados de análisis de muestreos realizados en las plantas de tratamiento biológico, manteniendo orden y accesibilidad de los informes de laboratorio externo DICTUC, declaraciones en ventanilla única RETC y declaraciones en Superintendencia de Servicios Sanitarios SACEI.</w:t>
      </w:r>
    </w:p>
    <w:p w:rsidR="00EF07F5" w:rsidRDefault="00EF07F5" w:rsidP="00EF07F5">
      <w:r>
        <w:t>Éste procedimiento es aplicable a la información requerida para el cumplimiento de las resoluciones de monitoreo de cada planta de tratamiento biológico de la compañía (</w:t>
      </w:r>
      <w:proofErr w:type="spellStart"/>
      <w:r>
        <w:t>Pirque</w:t>
      </w:r>
      <w:proofErr w:type="spellEnd"/>
      <w:r>
        <w:t xml:space="preserve">, Cachapoal, </w:t>
      </w:r>
      <w:proofErr w:type="spellStart"/>
      <w:r>
        <w:t>Lontué</w:t>
      </w:r>
      <w:proofErr w:type="spellEnd"/>
      <w:r>
        <w:t xml:space="preserve">, </w:t>
      </w:r>
      <w:proofErr w:type="spellStart"/>
      <w:r>
        <w:t>Pencahue</w:t>
      </w:r>
      <w:proofErr w:type="spellEnd"/>
      <w:r>
        <w:t>, San Javier), desde la recopilación de los resultados de muestras puntuales y los informes de laboratorio externo DICTUC hasta las declaraciones realizadas en SACEI y RETC cuando corresponda.</w:t>
      </w:r>
    </w:p>
    <w:p w:rsidR="00EF07F5" w:rsidRDefault="00EF07F5" w:rsidP="00EF07F5">
      <w:r>
        <w:t>En complemento a lo anterior, este procedimiento asigna responsabilidades tanto para la toma de muestras como para la entrega de información a las Plataformas SACEI y RETC.</w:t>
      </w:r>
    </w:p>
    <w:p w:rsidR="00EF07F5" w:rsidRDefault="00EF07F5" w:rsidP="00EF07F5">
      <w:r w:rsidRPr="00BA3EA8">
        <w:t>En el Anexo II, se entrega el Procedimiento “Recopilación de Resultados de Análisis y Declaraciones de Muestreos de Efluentes de Plantas de Tratamiento”.</w:t>
      </w:r>
    </w:p>
    <w:p w:rsidR="00FB0F05" w:rsidRDefault="00FB0F05">
      <w:pPr>
        <w:spacing w:after="160" w:line="259" w:lineRule="auto"/>
        <w:jc w:val="left"/>
        <w:rPr>
          <w:rFonts w:eastAsiaTheme="majorEastAsia" w:cstheme="majorBidi"/>
          <w:b/>
          <w:sz w:val="24"/>
          <w:szCs w:val="24"/>
        </w:rPr>
      </w:pPr>
      <w:bookmarkStart w:id="27" w:name="_Toc458684986"/>
      <w:r>
        <w:br w:type="page"/>
      </w:r>
    </w:p>
    <w:p w:rsidR="00EF07F5" w:rsidRDefault="00EF07F5" w:rsidP="00EF07F5">
      <w:pPr>
        <w:pStyle w:val="Ttulo3"/>
      </w:pPr>
      <w:r>
        <w:lastRenderedPageBreak/>
        <w:t>Indicador de Cumplimiento</w:t>
      </w:r>
      <w:bookmarkEnd w:id="27"/>
    </w:p>
    <w:p w:rsidR="00EF07F5" w:rsidRPr="00BA3EA8" w:rsidRDefault="00781868" w:rsidP="00EF07F5">
      <w:pPr>
        <w:rPr>
          <w:rFonts w:eastAsiaTheme="minorEastAsia"/>
          <w:b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0=Procedimiento no Implementado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1=Procedimiento Implementado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1</m:t>
          </m:r>
        </m:oMath>
      </m:oMathPara>
    </w:p>
    <w:p w:rsidR="00EF07F5" w:rsidRDefault="005C4520" w:rsidP="005C4520">
      <w:pPr>
        <w:pStyle w:val="Ttulo3"/>
      </w:pPr>
      <w:bookmarkStart w:id="28" w:name="_Toc458684987"/>
      <w:r w:rsidRPr="005C4520">
        <w:t>Acción 2: Remisión del autocontrol correspo</w:t>
      </w:r>
      <w:r>
        <w:t>ndiente al mes de Junio de 2015</w:t>
      </w:r>
      <w:bookmarkEnd w:id="28"/>
    </w:p>
    <w:p w:rsidR="005C4520" w:rsidRPr="005C4520" w:rsidRDefault="005C4520" w:rsidP="005C4520">
      <w:r>
        <w:t xml:space="preserve">En el Anexo </w:t>
      </w:r>
      <w:r w:rsidR="00DD4920">
        <w:t>I</w:t>
      </w:r>
      <w:r>
        <w:t xml:space="preserve">V, se remite el autocontrol del mes de </w:t>
      </w:r>
      <w:proofErr w:type="gramStart"/>
      <w:r>
        <w:t>Junio</w:t>
      </w:r>
      <w:proofErr w:type="gramEnd"/>
      <w:r>
        <w:t xml:space="preserve"> del año 2015.</w:t>
      </w:r>
    </w:p>
    <w:p w:rsidR="005C4520" w:rsidRDefault="005C4520" w:rsidP="005C4520">
      <w:pPr>
        <w:pStyle w:val="Ttulo3"/>
      </w:pPr>
      <w:bookmarkStart w:id="29" w:name="_Toc458684988"/>
      <w:r>
        <w:t>Indicador de Cumplimiento</w:t>
      </w:r>
      <w:bookmarkEnd w:id="29"/>
    </w:p>
    <w:p w:rsidR="005C4520" w:rsidRPr="00BA3EA8" w:rsidRDefault="00781868" w:rsidP="005C4520">
      <w:pPr>
        <w:rPr>
          <w:rFonts w:eastAsiaTheme="minorEastAsia"/>
          <w:b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0=Autocontrol Junio 2015 no Remitido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1=Autocontrol Junio 2015 Remitido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1</m:t>
          </m:r>
        </m:oMath>
      </m:oMathPara>
    </w:p>
    <w:p w:rsidR="006F27A1" w:rsidRDefault="00D8319D" w:rsidP="00D8319D">
      <w:pPr>
        <w:pStyle w:val="Ttulo3"/>
      </w:pPr>
      <w:bookmarkStart w:id="30" w:name="_Toc458684989"/>
      <w:r>
        <w:t>Reporte</w:t>
      </w:r>
      <w:bookmarkEnd w:id="30"/>
    </w:p>
    <w:p w:rsidR="00D8319D" w:rsidRPr="005C4520" w:rsidRDefault="00D8319D" w:rsidP="00D8319D">
      <w:r>
        <w:t xml:space="preserve">En el Anexo </w:t>
      </w:r>
      <w:r w:rsidR="00DD4920">
        <w:t>I</w:t>
      </w:r>
      <w:r>
        <w:t xml:space="preserve">V, se remite el autocontrol del mes de </w:t>
      </w:r>
      <w:proofErr w:type="gramStart"/>
      <w:r>
        <w:t>Junio</w:t>
      </w:r>
      <w:proofErr w:type="gramEnd"/>
      <w:r>
        <w:t xml:space="preserve"> del año 2015.</w:t>
      </w:r>
    </w:p>
    <w:p w:rsidR="00D8319D" w:rsidRDefault="00D8319D" w:rsidP="006F27A1"/>
    <w:p w:rsidR="00FB0F05" w:rsidRDefault="00FB0F05">
      <w:pPr>
        <w:spacing w:after="160" w:line="259" w:lineRule="auto"/>
        <w:jc w:val="left"/>
        <w:rPr>
          <w:rFonts w:eastAsiaTheme="majorEastAsia" w:cstheme="majorBidi"/>
          <w:b/>
          <w:caps/>
          <w:sz w:val="28"/>
          <w:szCs w:val="32"/>
        </w:rPr>
      </w:pPr>
      <w:bookmarkStart w:id="31" w:name="_Toc458684990"/>
      <w:r>
        <w:br w:type="page"/>
      </w:r>
    </w:p>
    <w:p w:rsidR="0035259E" w:rsidRDefault="00877C1B" w:rsidP="00877C1B">
      <w:pPr>
        <w:pStyle w:val="Ttulo1"/>
      </w:pPr>
      <w:r>
        <w:lastRenderedPageBreak/>
        <w:t>Conclusiones</w:t>
      </w:r>
      <w:bookmarkEnd w:id="31"/>
    </w:p>
    <w:p w:rsidR="00DD4920" w:rsidRDefault="00DD4920" w:rsidP="00DD4920">
      <w:r>
        <w:t>En el Informe Consolidado de Acciones Implementadas, ICAI, se entregaron los detalles de los resultados de las acciones implementadas, comprometidas en el Programa de Cumplimiento, aprobado por Resolución Exenta Nº5/ROL F-002-2016.</w:t>
      </w:r>
    </w:p>
    <w:p w:rsidR="00DD4920" w:rsidRDefault="00DD4920" w:rsidP="00DD4920">
      <w:r>
        <w:t>El Programa de Cumplimiento consta de cuatro Objetivos Específicos y distintas acciones relacionadas para cumplir con cada uno de ellos.</w:t>
      </w:r>
    </w:p>
    <w:p w:rsidR="00DD4920" w:rsidRDefault="00DD4920" w:rsidP="00DD4920">
      <w:pPr>
        <w:rPr>
          <w:szCs w:val="20"/>
        </w:rPr>
      </w:pPr>
      <w:r>
        <w:rPr>
          <w:szCs w:val="20"/>
        </w:rPr>
        <w:t xml:space="preserve">El </w:t>
      </w:r>
      <w:r>
        <w:rPr>
          <w:b/>
          <w:szCs w:val="20"/>
        </w:rPr>
        <w:t xml:space="preserve">Objetivo específico 1, </w:t>
      </w:r>
      <w:r>
        <w:rPr>
          <w:szCs w:val="20"/>
        </w:rPr>
        <w:t>buscaba “</w:t>
      </w:r>
      <w:r w:rsidRPr="00322CA9">
        <w:rPr>
          <w:szCs w:val="20"/>
        </w:rPr>
        <w:t>Cumplir satisfactoriamente con el D.S. N° 90/2000 MINSEGPRES, específicamente para el parámetro Manganeso</w:t>
      </w:r>
      <w:r>
        <w:rPr>
          <w:szCs w:val="20"/>
        </w:rPr>
        <w:t>”</w:t>
      </w:r>
      <w:r w:rsidRPr="00322CA9">
        <w:rPr>
          <w:szCs w:val="20"/>
        </w:rPr>
        <w:t>.</w:t>
      </w:r>
      <w:r>
        <w:rPr>
          <w:szCs w:val="20"/>
        </w:rPr>
        <w:t xml:space="preserve"> Para su cumplimiento se realizaron </w:t>
      </w:r>
      <w:proofErr w:type="spellStart"/>
      <w:r>
        <w:rPr>
          <w:szCs w:val="20"/>
        </w:rPr>
        <w:t>monitoreos</w:t>
      </w:r>
      <w:proofErr w:type="spellEnd"/>
      <w:r>
        <w:rPr>
          <w:szCs w:val="20"/>
        </w:rPr>
        <w:t xml:space="preserve"> en el efluente de los RILes duplicando la frecuencia, obteniendo como resultado que en todos los casos la concentración del Manganeso se encontraba en los límites permitidos por la Normativa citada.</w:t>
      </w:r>
    </w:p>
    <w:p w:rsidR="00DD4920" w:rsidRDefault="00DD4920" w:rsidP="00DD4920">
      <w:r w:rsidRPr="00DD4920">
        <w:rPr>
          <w:szCs w:val="20"/>
        </w:rPr>
        <w:t xml:space="preserve">El </w:t>
      </w:r>
      <w:r>
        <w:rPr>
          <w:b/>
          <w:szCs w:val="20"/>
        </w:rPr>
        <w:t xml:space="preserve">Objetivo específico 2, </w:t>
      </w:r>
      <w:r>
        <w:rPr>
          <w:szCs w:val="20"/>
        </w:rPr>
        <w:t>buscaba “</w:t>
      </w:r>
      <w:r w:rsidRPr="00DD4920">
        <w:t xml:space="preserve">Cumplir satisfactoriamente con el D.S. N° 90/2000 MINSEGPRES, informando los </w:t>
      </w:r>
      <w:proofErr w:type="spellStart"/>
      <w:r w:rsidRPr="00DD4920">
        <w:t>remuestreos</w:t>
      </w:r>
      <w:proofErr w:type="spellEnd"/>
      <w:r>
        <w:t>”</w:t>
      </w:r>
      <w:r w:rsidRPr="00DD4920">
        <w:t>.</w:t>
      </w:r>
      <w:r>
        <w:t xml:space="preserve"> Durante la época de análisis no se realizaron </w:t>
      </w:r>
      <w:proofErr w:type="spellStart"/>
      <w:r>
        <w:t>remuestreos</w:t>
      </w:r>
      <w:proofErr w:type="spellEnd"/>
      <w:r>
        <w:t>, por lo que se cumple satisfactoriamente este Objetivo.</w:t>
      </w:r>
    </w:p>
    <w:p w:rsidR="00DD4920" w:rsidRDefault="00DD4920" w:rsidP="00DD4920">
      <w:pPr>
        <w:rPr>
          <w:szCs w:val="20"/>
        </w:rPr>
      </w:pPr>
      <w:r>
        <w:t xml:space="preserve">El </w:t>
      </w:r>
      <w:r>
        <w:rPr>
          <w:b/>
        </w:rPr>
        <w:t>Objetivo específico 3,</w:t>
      </w:r>
      <w:r w:rsidRPr="00FB0F05">
        <w:t xml:space="preserve"> </w:t>
      </w:r>
      <w:r w:rsidR="00FB0F05" w:rsidRPr="00FB0F05">
        <w:t xml:space="preserve">buscaba </w:t>
      </w:r>
      <w:r w:rsidRPr="00FB0F05">
        <w:t>“</w:t>
      </w:r>
      <w:r w:rsidRPr="00FB0F05">
        <w:rPr>
          <w:szCs w:val="20"/>
        </w:rPr>
        <w:t>Cumplir</w:t>
      </w:r>
      <w:r w:rsidRPr="00D60629">
        <w:rPr>
          <w:szCs w:val="20"/>
        </w:rPr>
        <w:t xml:space="preserve"> satisfactoriamente con el D.S. N° 90/2000 MINSEGPRES y la Res. SISS Ex. Nº 4.118/2010, informando correctamente el autocontrol espe</w:t>
      </w:r>
      <w:r>
        <w:rPr>
          <w:szCs w:val="20"/>
        </w:rPr>
        <w:t>cíficamente de Temperatura y pH”</w:t>
      </w:r>
      <w:r w:rsidR="00FB0F05">
        <w:rPr>
          <w:szCs w:val="20"/>
        </w:rPr>
        <w:t xml:space="preserve"> Para su cumplimiento se aumentaron los reportes de Temperatura y pH durante la época de control, los cuales fueron informados según lo comprometido en la Plataforma SACEI.</w:t>
      </w:r>
    </w:p>
    <w:p w:rsidR="00FB0F05" w:rsidRDefault="00FB0F05" w:rsidP="00DD4920">
      <w:pPr>
        <w:rPr>
          <w:szCs w:val="20"/>
        </w:rPr>
      </w:pPr>
      <w:r>
        <w:rPr>
          <w:szCs w:val="20"/>
        </w:rPr>
        <w:t xml:space="preserve">El </w:t>
      </w:r>
      <w:r>
        <w:rPr>
          <w:b/>
          <w:szCs w:val="20"/>
        </w:rPr>
        <w:t xml:space="preserve">Objetivo específico 4, </w:t>
      </w:r>
      <w:r>
        <w:rPr>
          <w:szCs w:val="20"/>
        </w:rPr>
        <w:t>buscaba “</w:t>
      </w:r>
      <w:r w:rsidRPr="00DB5222">
        <w:rPr>
          <w:szCs w:val="20"/>
        </w:rPr>
        <w:t>Cumplir satisfactoriamente con el D.S. N° 90/2000 MINSEGPRES y Res. SISS Ex. Nº 4.118/2010, presentando la información en los periodos de control</w:t>
      </w:r>
      <w:r>
        <w:rPr>
          <w:szCs w:val="20"/>
        </w:rPr>
        <w:t xml:space="preserve">”. Viña Concha y Toro informó sólo vía RETC en el mes de </w:t>
      </w:r>
      <w:proofErr w:type="gramStart"/>
      <w:r>
        <w:rPr>
          <w:szCs w:val="20"/>
        </w:rPr>
        <w:t>Junio</w:t>
      </w:r>
      <w:proofErr w:type="gramEnd"/>
      <w:r>
        <w:rPr>
          <w:szCs w:val="20"/>
        </w:rPr>
        <w:t xml:space="preserve"> del año 2015, por lo que para cumplir con este objetivo se remite el autocontrol correspondiente a Junio del año 2015.</w:t>
      </w:r>
    </w:p>
    <w:p w:rsidR="00FB0F05" w:rsidRDefault="00FB0F05" w:rsidP="00DD4920">
      <w:pPr>
        <w:rPr>
          <w:szCs w:val="20"/>
        </w:rPr>
      </w:pPr>
      <w:r>
        <w:rPr>
          <w:szCs w:val="20"/>
        </w:rPr>
        <w:t xml:space="preserve">Por último, en los </w:t>
      </w:r>
      <w:r>
        <w:rPr>
          <w:b/>
          <w:szCs w:val="20"/>
        </w:rPr>
        <w:t>Objetivos específicos 2, 3 y 4</w:t>
      </w:r>
      <w:r>
        <w:rPr>
          <w:szCs w:val="20"/>
        </w:rPr>
        <w:t xml:space="preserve">, se comprometió realizar un procedimiento que estableciera la metodología para informar a las plataformas RETC y SACEI, de modo de que la carga de la información fuese metódica y cuando corresponde. Este Procedimiento fue realizado e informado a las personas con competencia en la </w:t>
      </w:r>
      <w:proofErr w:type="spellStart"/>
      <w:r>
        <w:rPr>
          <w:szCs w:val="20"/>
        </w:rPr>
        <w:t>Bodoega</w:t>
      </w:r>
      <w:proofErr w:type="spellEnd"/>
      <w:r>
        <w:rPr>
          <w:szCs w:val="20"/>
        </w:rPr>
        <w:t>.</w:t>
      </w:r>
    </w:p>
    <w:p w:rsidR="00781868" w:rsidRDefault="00FB0F05" w:rsidP="00DD4920">
      <w:pPr>
        <w:rPr>
          <w:szCs w:val="20"/>
        </w:rPr>
      </w:pPr>
      <w:r>
        <w:rPr>
          <w:szCs w:val="20"/>
        </w:rPr>
        <w:t>De este modo concluye la Ejecución satisfactoria del Programa de Cumplimiento.</w:t>
      </w:r>
    </w:p>
    <w:p w:rsidR="00781868" w:rsidRPr="00FB0F05" w:rsidRDefault="00781868" w:rsidP="00DD4920">
      <w:r>
        <w:br w:type="page"/>
      </w:r>
    </w:p>
    <w:p w:rsidR="00DD4920" w:rsidRPr="00DD4920" w:rsidRDefault="00DD4920" w:rsidP="00DD4920">
      <w:pPr>
        <w:rPr>
          <w:szCs w:val="20"/>
        </w:rPr>
      </w:pPr>
    </w:p>
    <w:p w:rsidR="00DD4920" w:rsidRDefault="00DD4920" w:rsidP="00DD4920"/>
    <w:p w:rsidR="00DD4920" w:rsidRPr="00BF61F7" w:rsidRDefault="00DD4920" w:rsidP="00DD4920"/>
    <w:p w:rsidR="00DD4920" w:rsidRPr="00DD4920" w:rsidRDefault="00DD4920" w:rsidP="00DD4920"/>
    <w:sectPr w:rsidR="00DD4920" w:rsidRPr="00DD4920" w:rsidSect="00FB0F05">
      <w:headerReference w:type="default" r:id="rId10"/>
      <w:footerReference w:type="default" r:id="rId11"/>
      <w:pgSz w:w="12240" w:h="15840"/>
      <w:pgMar w:top="1417" w:right="1701" w:bottom="1417" w:left="170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70E" w:rsidRDefault="004B170E" w:rsidP="007E219E">
      <w:pPr>
        <w:spacing w:after="0" w:line="240" w:lineRule="auto"/>
      </w:pPr>
      <w:r>
        <w:separator/>
      </w:r>
    </w:p>
  </w:endnote>
  <w:endnote w:type="continuationSeparator" w:id="0">
    <w:p w:rsidR="004B170E" w:rsidRDefault="004B170E" w:rsidP="007E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single" w:sz="12" w:space="0" w:color="242852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2"/>
      <w:gridCol w:w="2943"/>
      <w:gridCol w:w="2943"/>
    </w:tblGrid>
    <w:tr w:rsidR="00781868" w:rsidTr="00E64B42">
      <w:tc>
        <w:tcPr>
          <w:tcW w:w="2942" w:type="dxa"/>
          <w:vAlign w:val="center"/>
        </w:tcPr>
        <w:p w:rsidR="00781868" w:rsidRDefault="00781868" w:rsidP="00170637">
          <w:pPr>
            <w:pStyle w:val="Piedepgina"/>
            <w:jc w:val="left"/>
          </w:pPr>
          <w:r>
            <w:rPr>
              <w:noProof/>
              <w:lang w:eastAsia="es-CL"/>
            </w:rPr>
            <w:drawing>
              <wp:inline distT="0" distB="0" distL="0" distR="0">
                <wp:extent cx="1345137" cy="252000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 greenland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5137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3" w:type="dxa"/>
        </w:tcPr>
        <w:p w:rsidR="00781868" w:rsidRDefault="00781868">
          <w:pPr>
            <w:pStyle w:val="Piedepgina"/>
          </w:pPr>
        </w:p>
      </w:tc>
      <w:tc>
        <w:tcPr>
          <w:tcW w:w="2943" w:type="dxa"/>
          <w:vAlign w:val="center"/>
        </w:tcPr>
        <w:p w:rsidR="00781868" w:rsidRPr="00170637" w:rsidRDefault="00781868" w:rsidP="00170637">
          <w:pPr>
            <w:pStyle w:val="Piedepgina"/>
            <w:jc w:val="right"/>
            <w:rPr>
              <w:sz w:val="18"/>
            </w:rPr>
          </w:pPr>
          <w:r w:rsidRPr="00170637">
            <w:rPr>
              <w:sz w:val="18"/>
              <w:lang w:val="es-ES"/>
            </w:rPr>
            <w:t xml:space="preserve">Página | </w:t>
          </w:r>
          <w:r w:rsidRPr="00170637">
            <w:rPr>
              <w:sz w:val="18"/>
            </w:rPr>
            <w:fldChar w:fldCharType="begin"/>
          </w:r>
          <w:r w:rsidRPr="00170637">
            <w:rPr>
              <w:sz w:val="18"/>
            </w:rPr>
            <w:instrText>PAGE   \* MERGEFORMAT</w:instrText>
          </w:r>
          <w:r w:rsidRPr="00170637">
            <w:rPr>
              <w:sz w:val="18"/>
            </w:rPr>
            <w:fldChar w:fldCharType="separate"/>
          </w:r>
          <w:r w:rsidR="004B1F62" w:rsidRPr="004B1F62">
            <w:rPr>
              <w:noProof/>
              <w:sz w:val="18"/>
              <w:lang w:val="es-ES"/>
            </w:rPr>
            <w:t>17</w:t>
          </w:r>
          <w:r w:rsidRPr="00170637">
            <w:rPr>
              <w:sz w:val="18"/>
            </w:rPr>
            <w:fldChar w:fldCharType="end"/>
          </w:r>
        </w:p>
      </w:tc>
    </w:tr>
  </w:tbl>
  <w:p w:rsidR="00781868" w:rsidRDefault="0078186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70E" w:rsidRDefault="004B170E" w:rsidP="007E219E">
      <w:pPr>
        <w:spacing w:after="0" w:line="240" w:lineRule="auto"/>
      </w:pPr>
      <w:r>
        <w:separator/>
      </w:r>
    </w:p>
  </w:footnote>
  <w:footnote w:type="continuationSeparator" w:id="0">
    <w:p w:rsidR="004B170E" w:rsidRDefault="004B170E" w:rsidP="007E2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single" w:sz="12" w:space="0" w:color="242852" w:themeColor="text2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2"/>
      <w:gridCol w:w="1878"/>
      <w:gridCol w:w="4008"/>
    </w:tblGrid>
    <w:tr w:rsidR="00781868" w:rsidTr="002235A4">
      <w:tc>
        <w:tcPr>
          <w:tcW w:w="2942" w:type="dxa"/>
          <w:vAlign w:val="center"/>
        </w:tcPr>
        <w:p w:rsidR="00781868" w:rsidRDefault="00781868" w:rsidP="00170637">
          <w:pPr>
            <w:pStyle w:val="Encabezado"/>
            <w:jc w:val="left"/>
          </w:pPr>
          <w:r>
            <w:rPr>
              <w:noProof/>
              <w:lang w:eastAsia="es-CL"/>
            </w:rPr>
            <w:drawing>
              <wp:inline distT="0" distB="0" distL="0" distR="0">
                <wp:extent cx="968769" cy="540000"/>
                <wp:effectExtent l="0" t="0" r="317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03831_5_concha_y_toro_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76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8" w:type="dxa"/>
        </w:tcPr>
        <w:p w:rsidR="00781868" w:rsidRDefault="00781868">
          <w:pPr>
            <w:pStyle w:val="Encabezado"/>
          </w:pPr>
        </w:p>
      </w:tc>
      <w:tc>
        <w:tcPr>
          <w:tcW w:w="4008" w:type="dxa"/>
          <w:vAlign w:val="center"/>
        </w:tcPr>
        <w:p w:rsidR="00781868" w:rsidRPr="00170637" w:rsidRDefault="00781868" w:rsidP="00170637">
          <w:pPr>
            <w:pStyle w:val="Encabezado"/>
            <w:jc w:val="right"/>
            <w:rPr>
              <w:sz w:val="18"/>
            </w:rPr>
          </w:pPr>
          <w:r>
            <w:rPr>
              <w:sz w:val="18"/>
            </w:rPr>
            <w:t>Informe Consolidados de Acciones Implementadas del Programa de Cumplimiento</w:t>
          </w:r>
        </w:p>
        <w:p w:rsidR="00781868" w:rsidRPr="00170637" w:rsidRDefault="00781868" w:rsidP="00170637">
          <w:pPr>
            <w:pStyle w:val="Encabezado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Bodega Cachapoal - Peumo</w:t>
          </w:r>
        </w:p>
      </w:tc>
    </w:tr>
  </w:tbl>
  <w:p w:rsidR="00781868" w:rsidRDefault="0078186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B414D"/>
    <w:multiLevelType w:val="hybridMultilevel"/>
    <w:tmpl w:val="DC541BC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6C23"/>
    <w:multiLevelType w:val="multilevel"/>
    <w:tmpl w:val="3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C1867F0"/>
    <w:multiLevelType w:val="hybridMultilevel"/>
    <w:tmpl w:val="48E604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06F13"/>
    <w:multiLevelType w:val="hybridMultilevel"/>
    <w:tmpl w:val="E03269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1F7"/>
    <w:rsid w:val="00056FE6"/>
    <w:rsid w:val="000B0C8C"/>
    <w:rsid w:val="00170637"/>
    <w:rsid w:val="001C2DA9"/>
    <w:rsid w:val="002235A4"/>
    <w:rsid w:val="0023370A"/>
    <w:rsid w:val="00252A65"/>
    <w:rsid w:val="002675D0"/>
    <w:rsid w:val="002C089A"/>
    <w:rsid w:val="002D06E0"/>
    <w:rsid w:val="002E5099"/>
    <w:rsid w:val="003203F8"/>
    <w:rsid w:val="0035259E"/>
    <w:rsid w:val="00364FE9"/>
    <w:rsid w:val="00393094"/>
    <w:rsid w:val="003F3C3C"/>
    <w:rsid w:val="004A67C9"/>
    <w:rsid w:val="004B170E"/>
    <w:rsid w:val="004B1F62"/>
    <w:rsid w:val="004C7686"/>
    <w:rsid w:val="00506BF4"/>
    <w:rsid w:val="005B279E"/>
    <w:rsid w:val="005C4520"/>
    <w:rsid w:val="005E4711"/>
    <w:rsid w:val="00651337"/>
    <w:rsid w:val="006533BB"/>
    <w:rsid w:val="00662D98"/>
    <w:rsid w:val="006678D2"/>
    <w:rsid w:val="0067396C"/>
    <w:rsid w:val="006F27A1"/>
    <w:rsid w:val="00701BD3"/>
    <w:rsid w:val="0070587B"/>
    <w:rsid w:val="00723589"/>
    <w:rsid w:val="00727ED6"/>
    <w:rsid w:val="00781868"/>
    <w:rsid w:val="007D624A"/>
    <w:rsid w:val="007E219E"/>
    <w:rsid w:val="008275FD"/>
    <w:rsid w:val="00840EFD"/>
    <w:rsid w:val="00845C35"/>
    <w:rsid w:val="00877C1B"/>
    <w:rsid w:val="00894FDF"/>
    <w:rsid w:val="008E4202"/>
    <w:rsid w:val="009620BC"/>
    <w:rsid w:val="00974F71"/>
    <w:rsid w:val="00A45811"/>
    <w:rsid w:val="00A51D7B"/>
    <w:rsid w:val="00A55299"/>
    <w:rsid w:val="00AC28DC"/>
    <w:rsid w:val="00AD57F3"/>
    <w:rsid w:val="00AF3D73"/>
    <w:rsid w:val="00B10D8A"/>
    <w:rsid w:val="00B41611"/>
    <w:rsid w:val="00BA3EA8"/>
    <w:rsid w:val="00BF61F7"/>
    <w:rsid w:val="00C35525"/>
    <w:rsid w:val="00CD0C96"/>
    <w:rsid w:val="00D13B67"/>
    <w:rsid w:val="00D40774"/>
    <w:rsid w:val="00D62797"/>
    <w:rsid w:val="00D8319D"/>
    <w:rsid w:val="00DD4920"/>
    <w:rsid w:val="00DF20C8"/>
    <w:rsid w:val="00DF6A75"/>
    <w:rsid w:val="00DF7BF4"/>
    <w:rsid w:val="00E35F1C"/>
    <w:rsid w:val="00E64B42"/>
    <w:rsid w:val="00E6734E"/>
    <w:rsid w:val="00E871F9"/>
    <w:rsid w:val="00ED5C9C"/>
    <w:rsid w:val="00EF07F5"/>
    <w:rsid w:val="00F348B9"/>
    <w:rsid w:val="00F62BDD"/>
    <w:rsid w:val="00FB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BC4F93-005E-4FE1-81CA-FB0D76C5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637"/>
    <w:pPr>
      <w:spacing w:after="120" w:line="276" w:lineRule="auto"/>
      <w:jc w:val="both"/>
    </w:pPr>
    <w:rPr>
      <w:rFonts w:ascii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170637"/>
    <w:pPr>
      <w:keepNext/>
      <w:keepLines/>
      <w:numPr>
        <w:numId w:val="1"/>
      </w:numPr>
      <w:spacing w:before="480" w:after="48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70637"/>
    <w:pPr>
      <w:keepNext/>
      <w:keepLines/>
      <w:numPr>
        <w:ilvl w:val="1"/>
        <w:numId w:val="1"/>
      </w:numPr>
      <w:spacing w:before="360" w:after="360"/>
      <w:ind w:left="578" w:hanging="578"/>
      <w:outlineLvl w:val="1"/>
    </w:pPr>
    <w:rPr>
      <w:rFonts w:eastAsiaTheme="majorEastAsia" w:cstheme="majorBidi"/>
      <w:b/>
      <w:smallCaps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70637"/>
    <w:pPr>
      <w:keepNext/>
      <w:keepLines/>
      <w:numPr>
        <w:ilvl w:val="2"/>
        <w:numId w:val="1"/>
      </w:numPr>
      <w:spacing w:before="240" w:after="240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70637"/>
    <w:pPr>
      <w:keepNext/>
      <w:keepLines/>
      <w:numPr>
        <w:ilvl w:val="3"/>
        <w:numId w:val="1"/>
      </w:numPr>
      <w:spacing w:before="120"/>
      <w:ind w:left="862" w:hanging="862"/>
      <w:outlineLvl w:val="3"/>
    </w:pPr>
    <w:rPr>
      <w:rFonts w:eastAsiaTheme="majorEastAsia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rsid w:val="0017063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74C80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7063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255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063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255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063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063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E21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219E"/>
  </w:style>
  <w:style w:type="paragraph" w:styleId="Piedepgina">
    <w:name w:val="footer"/>
    <w:basedOn w:val="Normal"/>
    <w:link w:val="PiedepginaCar"/>
    <w:uiPriority w:val="99"/>
    <w:unhideWhenUsed/>
    <w:rsid w:val="007E21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219E"/>
  </w:style>
  <w:style w:type="table" w:styleId="Tablaconcuadrcula">
    <w:name w:val="Table Grid"/>
    <w:basedOn w:val="Tablanormal"/>
    <w:uiPriority w:val="39"/>
    <w:rsid w:val="007E2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70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637"/>
    <w:rPr>
      <w:rFonts w:ascii="Segoe UI" w:hAnsi="Segoe UI" w:cs="Segoe UI"/>
      <w:sz w:val="18"/>
      <w:szCs w:val="18"/>
    </w:rPr>
  </w:style>
  <w:style w:type="paragraph" w:styleId="Puesto">
    <w:name w:val="Title"/>
    <w:aliases w:val="Títlo Capítulo"/>
    <w:basedOn w:val="Normal"/>
    <w:next w:val="Normal"/>
    <w:link w:val="PuestoCar"/>
    <w:uiPriority w:val="10"/>
    <w:qFormat/>
    <w:rsid w:val="0035259E"/>
    <w:pPr>
      <w:spacing w:before="6000" w:after="6000" w:line="240" w:lineRule="auto"/>
      <w:contextualSpacing/>
      <w:jc w:val="center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PuestoCar">
    <w:name w:val="Puesto Car"/>
    <w:aliases w:val="Títlo Capítulo Car"/>
    <w:basedOn w:val="Fuentedeprrafopredeter"/>
    <w:link w:val="Puesto"/>
    <w:uiPriority w:val="10"/>
    <w:rsid w:val="0035259E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170637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170637"/>
    <w:rPr>
      <w:rFonts w:ascii="Calibri" w:eastAsiaTheme="majorEastAsia" w:hAnsi="Calibri" w:cstheme="majorBidi"/>
      <w:b/>
      <w:smallCaps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70637"/>
    <w:rPr>
      <w:rFonts w:ascii="Calibri" w:eastAsiaTheme="majorEastAsia" w:hAnsi="Calibri" w:cstheme="majorBidi"/>
      <w:b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170637"/>
    <w:rPr>
      <w:rFonts w:ascii="Calibri" w:eastAsiaTheme="majorEastAsia" w:hAnsi="Calibri" w:cstheme="majorBidi"/>
      <w:b/>
      <w:iCs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0637"/>
    <w:rPr>
      <w:rFonts w:asciiTheme="majorHAnsi" w:eastAsiaTheme="majorEastAsia" w:hAnsiTheme="majorHAnsi" w:cstheme="majorBidi"/>
      <w:color w:val="374C80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0637"/>
    <w:rPr>
      <w:rFonts w:asciiTheme="majorHAnsi" w:eastAsiaTheme="majorEastAsia" w:hAnsiTheme="majorHAnsi" w:cstheme="majorBidi"/>
      <w:color w:val="243255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70637"/>
    <w:rPr>
      <w:rFonts w:asciiTheme="majorHAnsi" w:eastAsiaTheme="majorEastAsia" w:hAnsiTheme="majorHAnsi" w:cstheme="majorBidi"/>
      <w:i/>
      <w:iCs/>
      <w:color w:val="243255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063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063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rrafodelista">
    <w:name w:val="List Paragraph"/>
    <w:basedOn w:val="Normal"/>
    <w:uiPriority w:val="34"/>
    <w:rsid w:val="00E64B42"/>
    <w:pPr>
      <w:ind w:left="720"/>
      <w:contextualSpacing/>
    </w:pPr>
  </w:style>
  <w:style w:type="table" w:customStyle="1" w:styleId="GLC">
    <w:name w:val="GLC"/>
    <w:basedOn w:val="Tablanormal"/>
    <w:uiPriority w:val="99"/>
    <w:rsid w:val="00364FE9"/>
    <w:pPr>
      <w:spacing w:after="0" w:line="240" w:lineRule="auto"/>
      <w:jc w:val="both"/>
    </w:pPr>
    <w:rPr>
      <w:rFonts w:ascii="Calibri" w:hAnsi="Calibri"/>
      <w:sz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wordWrap/>
        <w:spacing w:beforeLines="0" w:before="40" w:beforeAutospacing="0" w:afterLines="0" w:after="40" w:afterAutospacing="0" w:line="276" w:lineRule="auto"/>
        <w:jc w:val="center"/>
      </w:pPr>
      <w:rPr>
        <w:rFonts w:ascii="Calibri" w:hAnsi="Calibri"/>
        <w:b/>
        <w:sz w:val="22"/>
      </w:rPr>
      <w:tblPr>
        <w:jc w:val="center"/>
      </w:tblPr>
      <w:trPr>
        <w:jc w:val="center"/>
      </w:trPr>
      <w:tcPr>
        <w:tcBorders>
          <w:bottom w:val="single" w:sz="4" w:space="0" w:color="242852" w:themeColor="text2"/>
        </w:tcBorders>
        <w:vAlign w:val="center"/>
      </w:tcPr>
    </w:tblStylePr>
    <w:tblStylePr w:type="firstCol">
      <w:rPr>
        <w:b w:val="0"/>
      </w:r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Descripcin">
    <w:name w:val="caption"/>
    <w:aliases w:val="Titulo Tablas y Figuras"/>
    <w:basedOn w:val="Normal"/>
    <w:next w:val="Normal"/>
    <w:uiPriority w:val="35"/>
    <w:unhideWhenUsed/>
    <w:qFormat/>
    <w:rsid w:val="001C2DA9"/>
    <w:pPr>
      <w:spacing w:after="40" w:line="240" w:lineRule="auto"/>
    </w:pPr>
    <w:rPr>
      <w:b/>
      <w:i/>
      <w:iCs/>
      <w:sz w:val="20"/>
      <w:szCs w:val="18"/>
    </w:rPr>
  </w:style>
  <w:style w:type="paragraph" w:styleId="Cita">
    <w:name w:val="Quote"/>
    <w:basedOn w:val="Normal"/>
    <w:next w:val="Normal"/>
    <w:link w:val="CitaCar"/>
    <w:uiPriority w:val="29"/>
    <w:qFormat/>
    <w:rsid w:val="006F27A1"/>
    <w:pPr>
      <w:spacing w:before="120"/>
      <w:ind w:left="851" w:right="862" w:firstLine="11"/>
      <w:mirrorIndents/>
    </w:pPr>
    <w:rPr>
      <w:i/>
      <w:iCs/>
      <w:sz w:val="21"/>
    </w:rPr>
  </w:style>
  <w:style w:type="character" w:customStyle="1" w:styleId="CitaCar">
    <w:name w:val="Cita Car"/>
    <w:basedOn w:val="Fuentedeprrafopredeter"/>
    <w:link w:val="Cita"/>
    <w:uiPriority w:val="29"/>
    <w:rsid w:val="006F27A1"/>
    <w:rPr>
      <w:rFonts w:ascii="Calibri" w:hAnsi="Calibri"/>
      <w:i/>
      <w:iCs/>
      <w:sz w:val="21"/>
    </w:rPr>
  </w:style>
  <w:style w:type="character" w:styleId="Textodelmarcadordeposicin">
    <w:name w:val="Placeholder Text"/>
    <w:basedOn w:val="Fuentedeprrafopredeter"/>
    <w:uiPriority w:val="99"/>
    <w:semiHidden/>
    <w:rsid w:val="00E6734E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67396C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aps w:val="0"/>
      <w:color w:val="374C80" w:themeColor="accent1" w:themeShade="BF"/>
      <w:sz w:val="32"/>
      <w:lang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67396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67396C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67396C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67396C"/>
    <w:rPr>
      <w:color w:val="9454C3" w:themeColor="hyperlink"/>
      <w:u w:val="single"/>
    </w:rPr>
  </w:style>
  <w:style w:type="paragraph" w:customStyle="1" w:styleId="Default">
    <w:name w:val="Default"/>
    <w:rsid w:val="00252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unhideWhenUsed/>
    <w:rsid w:val="002235A4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drade\Documents\Plantillas%20personalizadas%20de%20Office\FORMATO%20DOCUMENTOS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Hoja1!$B$1</c:f>
              <c:strCache>
                <c:ptCount val="1"/>
                <c:pt idx="0">
                  <c:v>Columna1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Hoja1!$A$2:$A$4</c:f>
              <c:numCache>
                <c:formatCode>mmm\-yy</c:formatCode>
                <c:ptCount val="3"/>
                <c:pt idx="0">
                  <c:v>42461</c:v>
                </c:pt>
                <c:pt idx="1">
                  <c:v>42491</c:v>
                </c:pt>
                <c:pt idx="2">
                  <c:v>42522</c:v>
                </c:pt>
              </c:numCache>
            </c:numRef>
          </c:cat>
          <c:val>
            <c:numRef>
              <c:f>Hoja1!$B$2:$B$4</c:f>
              <c:numCache>
                <c:formatCode>General</c:formatCode>
                <c:ptCount val="3"/>
                <c:pt idx="0">
                  <c:v>0.02</c:v>
                </c:pt>
                <c:pt idx="1">
                  <c:v>0.04</c:v>
                </c:pt>
                <c:pt idx="2">
                  <c:v>0.01</c:v>
                </c:pt>
              </c:numCache>
            </c:numRef>
          </c:val>
        </c:ser>
        <c:ser>
          <c:idx val="1"/>
          <c:order val="1"/>
          <c:tx>
            <c:strRef>
              <c:f>Hoja1!$C$1</c:f>
              <c:strCache>
                <c:ptCount val="1"/>
                <c:pt idx="0">
                  <c:v>Columna2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Hoja1!$A$2:$A$4</c:f>
              <c:numCache>
                <c:formatCode>mmm\-yy</c:formatCode>
                <c:ptCount val="3"/>
                <c:pt idx="0">
                  <c:v>42461</c:v>
                </c:pt>
                <c:pt idx="1">
                  <c:v>42491</c:v>
                </c:pt>
                <c:pt idx="2">
                  <c:v>42522</c:v>
                </c:pt>
              </c:numCache>
            </c:numRef>
          </c:cat>
          <c:val>
            <c:numRef>
              <c:f>Hoja1!$C$2:$C$4</c:f>
              <c:numCache>
                <c:formatCode>General</c:formatCode>
                <c:ptCount val="3"/>
                <c:pt idx="0">
                  <c:v>0.01</c:v>
                </c:pt>
                <c:pt idx="1">
                  <c:v>0.01</c:v>
                </c:pt>
                <c:pt idx="2">
                  <c:v>0.06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43205968"/>
        <c:axId val="295658272"/>
      </c:barChart>
      <c:lineChart>
        <c:grouping val="standard"/>
        <c:varyColors val="0"/>
        <c:ser>
          <c:idx val="2"/>
          <c:order val="2"/>
          <c:tx>
            <c:strRef>
              <c:f>Hoja1!$D$1</c:f>
              <c:strCache>
                <c:ptCount val="1"/>
                <c:pt idx="0">
                  <c:v>Tabla Nº1 DS 90/2000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L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Hoja1!$A$2:$A$4</c:f>
              <c:numCache>
                <c:formatCode>mmm\-yy</c:formatCode>
                <c:ptCount val="3"/>
                <c:pt idx="0">
                  <c:v>42461</c:v>
                </c:pt>
                <c:pt idx="1">
                  <c:v>42491</c:v>
                </c:pt>
                <c:pt idx="2">
                  <c:v>42522</c:v>
                </c:pt>
              </c:numCache>
            </c:numRef>
          </c:cat>
          <c:val>
            <c:numRef>
              <c:f>Hoja1!$D$2:$D$4</c:f>
              <c:numCache>
                <c:formatCode>General</c:formatCode>
                <c:ptCount val="3"/>
                <c:pt idx="0">
                  <c:v>0.3</c:v>
                </c:pt>
                <c:pt idx="1">
                  <c:v>0.3</c:v>
                </c:pt>
                <c:pt idx="2">
                  <c:v>0.3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3205968"/>
        <c:axId val="295658272"/>
      </c:lineChart>
      <c:dateAx>
        <c:axId val="343205968"/>
        <c:scaling>
          <c:orientation val="minMax"/>
        </c:scaling>
        <c:delete val="0"/>
        <c:axPos val="b"/>
        <c:numFmt formatCode="mmm\-yy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L"/>
          </a:p>
        </c:txPr>
        <c:crossAx val="295658272"/>
        <c:crosses val="autoZero"/>
        <c:auto val="1"/>
        <c:lblOffset val="100"/>
        <c:baseTimeUnit val="months"/>
      </c:dateAx>
      <c:valAx>
        <c:axId val="295658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L"/>
          </a:p>
        </c:txPr>
        <c:crossAx val="343205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L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Azul cálido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51AC2-3435-4425-8179-96F72B6D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DOCUMENTOS</Template>
  <TotalTime>18</TotalTime>
  <Pages>17</Pages>
  <Words>3563</Words>
  <Characters>19599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Andrade</dc:creator>
  <cp:keywords/>
  <dc:description/>
  <cp:lastModifiedBy>Daniela Andrade</cp:lastModifiedBy>
  <cp:revision>4</cp:revision>
  <cp:lastPrinted>2016-08-12T17:19:00Z</cp:lastPrinted>
  <dcterms:created xsi:type="dcterms:W3CDTF">2016-08-11T17:22:00Z</dcterms:created>
  <dcterms:modified xsi:type="dcterms:W3CDTF">2016-08-12T17:36:00Z</dcterms:modified>
</cp:coreProperties>
</file>